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4499DCFB" w:rsidR="00F62882" w:rsidRPr="000A604C" w:rsidRDefault="00486AAF" w:rsidP="00486AAF">
            <w:pPr>
              <w:ind w:left="963" w:firstLine="396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     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5DBF566F" w:rsidR="00F62882" w:rsidRPr="000A604C" w:rsidRDefault="00486AAF" w:rsidP="00486AAF">
            <w:pPr>
              <w:ind w:left="963" w:firstLine="396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77777777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617C76A8" w:rsidR="00F62882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431E8B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October 18</w:t>
            </w:r>
            <w:r w:rsidR="00F859A5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, 2017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 w:rsidR="00431E8B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18</w:t>
            </w:r>
            <w:r w:rsidR="002003D9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2003D9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Octobre</w:t>
            </w:r>
            <w:proofErr w:type="spellEnd"/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Pr="000A604C" w:rsidRDefault="00F6288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D630131" w14:textId="759FE5E3" w:rsidR="003B7D2D" w:rsidRPr="000A604C" w:rsidRDefault="003B7D2D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D489D" w14:textId="77777777" w:rsidR="00350DB5" w:rsidRPr="000A604C" w:rsidRDefault="00350DB5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0A31953D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95FCD4B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ADCBB79" w14:textId="237883E9" w:rsidR="003B7D2D" w:rsidRPr="000A604C" w:rsidRDefault="00350DB5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D74CDD9" w14:textId="77777777" w:rsidR="0077000D" w:rsidRPr="000A604C" w:rsidRDefault="007700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1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14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6AB0D8A9" w14:textId="779F8341" w:rsidR="0077000D" w:rsidRPr="000A604C" w:rsidRDefault="0077000D" w:rsidP="002003D9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6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7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</w:p>
          <w:p w14:paraId="6D1C133E" w14:textId="77777777" w:rsidR="003B7D2D" w:rsidRPr="000A604C" w:rsidRDefault="003B7D2D" w:rsidP="002003D9">
            <w:pPr>
              <w:pStyle w:val="Heading3"/>
              <w:ind w:left="963" w:right="635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509BA60" w14:textId="77777777" w:rsidR="0077000D" w:rsidRPr="000A604C" w:rsidRDefault="00A42583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62B676B5" w14:textId="77777777" w:rsidR="009F47C5" w:rsidRPr="000A604C" w:rsidRDefault="009F47C5" w:rsidP="002003D9">
            <w:pPr>
              <w:ind w:left="963" w:firstLine="396"/>
              <w:jc w:val="center"/>
              <w:rPr>
                <w:sz w:val="28"/>
                <w:szCs w:val="28"/>
              </w:rPr>
            </w:pPr>
          </w:p>
          <w:p w14:paraId="451BA394" w14:textId="44C7105D" w:rsidR="00F859A5" w:rsidRPr="000A604C" w:rsidRDefault="0077000D" w:rsidP="00486AAF">
            <w:pPr>
              <w:ind w:left="963" w:firstLine="396"/>
              <w:jc w:val="center"/>
              <w:rPr>
                <w:sz w:val="28"/>
                <w:szCs w:val="28"/>
              </w:rPr>
            </w:pPr>
            <w:r w:rsidRPr="000A604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CB91C2" w14:textId="77777777" w:rsidR="00486AAF" w:rsidRPr="000A604C" w:rsidRDefault="00486AAF" w:rsidP="00486AAF">
            <w:pPr>
              <w:ind w:left="963" w:firstLine="396"/>
              <w:jc w:val="center"/>
              <w:rPr>
                <w:sz w:val="28"/>
                <w:szCs w:val="28"/>
              </w:rPr>
            </w:pPr>
          </w:p>
          <w:p w14:paraId="134C4577" w14:textId="505F30F8" w:rsidR="00A42583" w:rsidRPr="000A604C" w:rsidRDefault="00A42583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32"/>
                <w:szCs w:val="28"/>
              </w:rPr>
            </w:pPr>
            <w:r w:rsidRPr="000A604C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>Oral Health</w:t>
            </w:r>
            <w:bookmarkStart w:id="0" w:name="_GoBack"/>
            <w:bookmarkEnd w:id="0"/>
          </w:p>
          <w:tbl>
            <w:tblPr>
              <w:tblW w:w="12732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:rsidRPr="000A604C" w14:paraId="5950E902" w14:textId="77777777" w:rsidTr="002003D9">
              <w:trPr>
                <w:trHeight w:val="321"/>
              </w:trPr>
              <w:tc>
                <w:tcPr>
                  <w:tcW w:w="12732" w:type="dxa"/>
                  <w:tcMar>
                    <w:bottom w:w="60" w:type="nil"/>
                  </w:tcMar>
                </w:tcPr>
                <w:p w14:paraId="66F8292F" w14:textId="51609AB4" w:rsidR="00A42583" w:rsidRPr="000A604C" w:rsidRDefault="00A42583" w:rsidP="002003D9">
                  <w:pPr>
                    <w:widowControl w:val="0"/>
                    <w:autoSpaceDE w:val="0"/>
                    <w:autoSpaceDN w:val="0"/>
                    <w:adjustRightInd w:val="0"/>
                    <w:ind w:left="963" w:firstLine="396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4DF3C" w14:textId="28CA05BB" w:rsidR="002003D9" w:rsidRPr="000A604C" w:rsidRDefault="002003D9" w:rsidP="000A604C">
            <w:pPr>
              <w:tabs>
                <w:tab w:val="left" w:pos="1020"/>
              </w:tabs>
              <w:ind w:left="1238"/>
              <w:rPr>
                <w:rFonts w:eastAsia="Times New Roman"/>
                <w:b/>
                <w:sz w:val="28"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7A7653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2B59087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18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Fee guides won’t improve access to dental care in Alberta]</w:t>
                    </w:r>
                  </w:hyperlink>
                </w:p>
              </w:tc>
            </w:tr>
            <w:tr w:rsidR="000A604C" w:rsidRPr="000A604C" w14:paraId="0E6C2A5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85CE28E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beta.theglobeandmail.com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514B5F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6A133C1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19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3971E7F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49356E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779DD8E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0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There's Another Word For Canadian Dental Tourism: Exploitation</w:t>
                    </w:r>
                  </w:hyperlink>
                </w:p>
              </w:tc>
            </w:tr>
            <w:tr w:rsidR="000A604C" w:rsidRPr="000A604C" w14:paraId="40B1ADE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1D342AD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www.huffingtonpost.ca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70ECF48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687211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1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D6CDC4B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5358B2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44C0495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2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The American Academy of Pediatric Dentistry Issues the First-Ever Evidence-Based Guideline for Using Silver </w:t>
                    </w:r>
                    <w:proofErr w:type="spellStart"/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Diamine</w:t>
                    </w:r>
                    <w:proofErr w:type="spellEnd"/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Fluoride to Treat ...</w:t>
                    </w:r>
                  </w:hyperlink>
                </w:p>
              </w:tc>
            </w:tr>
            <w:tr w:rsidR="000A604C" w:rsidRPr="000A604C" w14:paraId="032ABF1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CB47CF7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www.oralhealthgroup.com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60F0328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9F1810B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3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9CE4F7C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06CC35B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ACC32F7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4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NYU Dentistry Receives $2.8 Million as Part of Multi-Center Study to Stop the Progression of Cavities in Children</w:t>
                    </w:r>
                  </w:hyperlink>
                </w:p>
              </w:tc>
            </w:tr>
            <w:tr w:rsidR="000A604C" w:rsidRPr="000A604C" w14:paraId="26FCF50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335EE1F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www.nyu.edu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2584C66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150D83F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5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1BC04E7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22CFB3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515078E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6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Visiting the dent</w:t>
                    </w:r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i</w:t>
                    </w:r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st when your kid has special needs</w:t>
                    </w:r>
                  </w:hyperlink>
                </w:p>
              </w:tc>
            </w:tr>
            <w:tr w:rsidR="000A604C" w:rsidRPr="000A604C" w14:paraId="64D0756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51F1760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www.todaysparent.com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782D54A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C349463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7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E14AD4E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7056DA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A497D3F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8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The Health Benefits Of Cinnamon: 8 Reasons You Should Warm Up To The Spice</w:t>
                    </w:r>
                  </w:hyperlink>
                </w:p>
              </w:tc>
            </w:tr>
            <w:tr w:rsidR="000A604C" w:rsidRPr="000A604C" w14:paraId="5334A3E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EF9761A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www.huffingtonpost.ca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30EE5692" w14:textId="77777777" w:rsidTr="000A604C">
              <w:tblPrEx>
                <w:tblCellMar>
                  <w:top w:w="0" w:type="dxa"/>
                  <w:bottom w:w="0" w:type="dxa"/>
                </w:tblCellMar>
              </w:tblPrEx>
              <w:trPr>
                <w:trHeight w:val="196"/>
              </w:trPr>
              <w:tc>
                <w:tcPr>
                  <w:tcW w:w="11600" w:type="dxa"/>
                  <w:tcMar>
                    <w:bottom w:w="60" w:type="nil"/>
                  </w:tcMar>
                </w:tcPr>
                <w:p w14:paraId="257FBFD0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29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27BE7DF" w14:textId="77777777" w:rsidR="000A604C" w:rsidRPr="000A604C" w:rsidRDefault="000A604C" w:rsidP="000A604C">
            <w:pPr>
              <w:widowControl w:val="0"/>
              <w:autoSpaceDE w:val="0"/>
              <w:autoSpaceDN w:val="0"/>
              <w:adjustRightInd w:val="0"/>
              <w:ind w:left="1238"/>
              <w:rPr>
                <w:rFonts w:ascii="Helvetica Neue" w:hAnsi="Helvetica Neue" w:cs="Helvetica Neue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A604C" w:rsidRPr="000A604C" w14:paraId="5C582D5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67B1EC5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30" w:history="1">
                    <w:r w:rsidRPr="000A604C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Canadian Dental Hygienists Celebrate Excellence</w:t>
                    </w:r>
                  </w:hyperlink>
                </w:p>
              </w:tc>
            </w:tr>
            <w:tr w:rsidR="000A604C" w:rsidRPr="000A604C" w14:paraId="0CAE0CA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DD0C1F8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r w:rsidRPr="000A604C">
                    <w:rPr>
                      <w:rFonts w:ascii="Arial" w:hAnsi="Arial" w:cs="Arial"/>
                      <w:lang w:val="en-US"/>
                    </w:rPr>
                    <w:t>www.oralhealthgroup.com</w:t>
                  </w:r>
                  <w:r w:rsidRPr="000A604C">
                    <w:rPr>
                      <w:rFonts w:ascii="Helvetica Neue" w:hAnsi="Helvetica Neue" w:cs="Helvetica Neue"/>
                      <w:lang w:val="en-US"/>
                    </w:rPr>
                    <w:t xml:space="preserve"> • </w:t>
                  </w:r>
                  <w:r w:rsidRPr="000A604C">
                    <w:rPr>
                      <w:rFonts w:ascii="Arial" w:hAnsi="Arial" w:cs="Arial"/>
                      <w:lang w:val="en-US"/>
                    </w:rPr>
                    <w:t>October 15th, 2017</w:t>
                  </w:r>
                </w:p>
              </w:tc>
            </w:tr>
            <w:tr w:rsidR="000A604C" w:rsidRPr="000A604C" w14:paraId="59A3C328" w14:textId="77777777" w:rsidTr="000A604C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11600" w:type="dxa"/>
                  <w:tcMar>
                    <w:bottom w:w="60" w:type="nil"/>
                  </w:tcMar>
                </w:tcPr>
                <w:p w14:paraId="0C27458C" w14:textId="77777777" w:rsidR="000A604C" w:rsidRPr="000A604C" w:rsidRDefault="000A604C" w:rsidP="000A604C">
                  <w:pPr>
                    <w:widowControl w:val="0"/>
                    <w:autoSpaceDE w:val="0"/>
                    <w:autoSpaceDN w:val="0"/>
                    <w:adjustRightInd w:val="0"/>
                    <w:ind w:left="1238"/>
                    <w:rPr>
                      <w:rFonts w:ascii="Helvetica Neue" w:hAnsi="Helvetica Neue" w:cs="Helvetica Neue"/>
                      <w:lang w:val="en-US"/>
                    </w:rPr>
                  </w:pPr>
                  <w:hyperlink r:id="rId31" w:history="1">
                    <w:r w:rsidRPr="000A604C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6B3192" w:rsidRPr="002003D9" w:rsidRDefault="006B3192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82B151" w14:textId="77777777" w:rsidR="000A604C" w:rsidRDefault="000A604C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B174F5A" w14:textId="03C32916" w:rsidR="00FC009E" w:rsidRPr="00920174" w:rsidRDefault="00431E8B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 w:rsidRPr="000A604C">
                    <w:rPr>
                      <w:rFonts w:ascii="Calibri" w:hAnsi="Calibri" w:cs="Calibri"/>
                      <w:b/>
                      <w:bCs/>
                      <w:sz w:val="32"/>
                      <w:szCs w:val="40"/>
                      <w:lang w:val="en-US"/>
                    </w:rPr>
                    <w:t xml:space="preserve">Preferred Rates / </w:t>
                  </w:r>
                  <w:proofErr w:type="spellStart"/>
                  <w:r w:rsidRPr="000A604C">
                    <w:rPr>
                      <w:rFonts w:ascii="Calibri" w:hAnsi="Calibri" w:cs="Calibri"/>
                      <w:b/>
                      <w:bCs/>
                      <w:sz w:val="32"/>
                      <w:szCs w:val="40"/>
                      <w:lang w:val="en-US"/>
                    </w:rPr>
                    <w:t>Tarifs</w:t>
                  </w:r>
                  <w:proofErr w:type="spellEnd"/>
                  <w:r w:rsidRPr="000A604C">
                    <w:rPr>
                      <w:rFonts w:ascii="Calibri" w:hAnsi="Calibri" w:cs="Calibri"/>
                      <w:b/>
                      <w:bCs/>
                      <w:sz w:val="32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b/>
                      <w:bCs/>
                      <w:sz w:val="32"/>
                      <w:szCs w:val="40"/>
                      <w:lang w:val="en-US"/>
                    </w:rPr>
                    <w:t>Péférentiels</w:t>
                  </w:r>
                  <w:proofErr w:type="spellEnd"/>
                  <w:r w:rsidR="00920174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ab/>
                  </w:r>
                </w:p>
              </w:tc>
            </w:tr>
            <w:tr w:rsidR="00BA4285" w:rsidRPr="00350DB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Pr="000A604C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0A604C">
              <w:trPr>
                <w:trHeight w:val="2921"/>
              </w:trPr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4A777DAB" w14:textId="77777777" w:rsidR="00431E8B" w:rsidRPr="000A604C" w:rsidRDefault="00431E8B" w:rsidP="00431E8B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lang w:val="en-US"/>
                    </w:rPr>
                  </w:pPr>
                  <w:r w:rsidRPr="000A604C">
                    <w:rPr>
                      <w:rFonts w:ascii="Calibri" w:hAnsi="Calibri" w:cs="Calibri"/>
                      <w:lang w:val="en-US"/>
                    </w:rPr>
                    <w:t>Your group benefits include preferred insurance rates with affinity program partner TD Insurance. Take advantage by requesting a quote to see how much you can save. </w:t>
                  </w:r>
                  <w:r w:rsidRPr="000A604C">
                    <w:rPr>
                      <w:rFonts w:ascii="MS Mincho" w:eastAsia="MS Mincho" w:hAnsi="MS Mincho" w:cs="MS Mincho"/>
                      <w:lang w:val="en-US"/>
                    </w:rPr>
                    <w:t>►</w:t>
                  </w:r>
                  <w:r w:rsidRPr="000A604C">
                    <w:rPr>
                      <w:rFonts w:ascii="Calibri" w:hAnsi="Calibri" w:cs="Calibri"/>
                      <w:lang w:val="en-US"/>
                    </w:rPr>
                    <w:t> </w:t>
                  </w:r>
                  <w:hyperlink r:id="rId34" w:history="1">
                    <w:r w:rsidRPr="000A604C">
                      <w:rPr>
                        <w:rFonts w:ascii="Calibri" w:hAnsi="Calibri" w:cs="Calibri"/>
                        <w:b/>
                        <w:bCs/>
                        <w:color w:val="0000E9"/>
                        <w:u w:val="single" w:color="0000E9"/>
                        <w:lang w:val="en-US"/>
                      </w:rPr>
                      <w:t>https://go.td.com/2pwww1B</w:t>
                    </w:r>
                  </w:hyperlink>
                  <w:r w:rsidRPr="000A604C">
                    <w:rPr>
                      <w:rFonts w:ascii="Calibri" w:hAnsi="Calibri" w:cs="Calibri"/>
                      <w:b/>
                      <w:bCs/>
                      <w:lang w:val="en-US"/>
                    </w:rPr>
                    <w:t> </w:t>
                  </w:r>
                </w:p>
                <w:p w14:paraId="651CE581" w14:textId="77777777" w:rsidR="00431E8B" w:rsidRPr="000A604C" w:rsidRDefault="00431E8B" w:rsidP="00431E8B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lang w:val="en-US"/>
                    </w:rPr>
                  </w:pPr>
                </w:p>
                <w:p w14:paraId="209D84A5" w14:textId="77777777" w:rsidR="00431E8B" w:rsidRPr="000A604C" w:rsidRDefault="00431E8B" w:rsidP="00431E8B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lang w:val="en-US"/>
                    </w:rPr>
                  </w:pPr>
                  <w:r w:rsidRPr="000A604C">
                    <w:rPr>
                      <w:rFonts w:ascii="Calibri" w:hAnsi="Calibri" w:cs="Calibri"/>
                      <w:lang w:val="en-US"/>
                    </w:rPr>
                    <w:t> </w:t>
                  </w:r>
                </w:p>
                <w:p w14:paraId="402CBD16" w14:textId="55F66E4E" w:rsidR="00F26E29" w:rsidRPr="000A604C" w:rsidRDefault="00431E8B" w:rsidP="00431E8B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lang w:val="en-US"/>
                    </w:rPr>
                  </w:pP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Vos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avantages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de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groupe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comprennent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des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tarifs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préférentiels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auprès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de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notre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partenaire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d’affinité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, TD Assurance.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Profitez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>-</w:t>
                  </w:r>
                  <w:proofErr w:type="gramStart"/>
                  <w:r w:rsidRPr="000A604C">
                    <w:rPr>
                      <w:rFonts w:ascii="Calibri" w:hAnsi="Calibri" w:cs="Calibri"/>
                      <w:lang w:val="en-US"/>
                    </w:rPr>
                    <w:t>en :</w:t>
                  </w:r>
                  <w:proofErr w:type="gram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demandez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une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soumission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pour savoir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combien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vous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pourriez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0A604C">
                    <w:rPr>
                      <w:rFonts w:ascii="Calibri" w:hAnsi="Calibri" w:cs="Calibri"/>
                      <w:lang w:val="en-US"/>
                    </w:rPr>
                    <w:t>économiser</w:t>
                  </w:r>
                  <w:proofErr w:type="spellEnd"/>
                  <w:r w:rsidRPr="000A604C">
                    <w:rPr>
                      <w:rFonts w:ascii="Calibri" w:hAnsi="Calibri" w:cs="Calibri"/>
                      <w:lang w:val="en-US"/>
                    </w:rPr>
                    <w:t>. </w:t>
                  </w:r>
                  <w:r w:rsidRPr="000A604C">
                    <w:rPr>
                      <w:rFonts w:ascii="MS Mincho" w:eastAsia="MS Mincho" w:hAnsi="MS Mincho" w:cs="MS Mincho"/>
                      <w:lang w:val="en-US"/>
                    </w:rPr>
                    <w:t>►</w:t>
                  </w:r>
                  <w:r w:rsidRPr="000A604C">
                    <w:rPr>
                      <w:rFonts w:ascii="Calibri" w:hAnsi="Calibri" w:cs="Calibri"/>
                      <w:lang w:val="en-US"/>
                    </w:rPr>
                    <w:t> </w:t>
                  </w:r>
                  <w:hyperlink r:id="rId35" w:history="1">
                    <w:r w:rsidRPr="000A604C">
                      <w:rPr>
                        <w:rFonts w:ascii="Calibri" w:hAnsi="Calibri" w:cs="Calibri"/>
                        <w:b/>
                        <w:bCs/>
                        <w:color w:val="0000E9"/>
                        <w:u w:val="single" w:color="0000E9"/>
                        <w:lang w:val="en-US"/>
                      </w:rPr>
                      <w:t>https://go.td.com/2pyaZms</w:t>
                    </w:r>
                  </w:hyperlink>
                  <w:r w:rsidRPr="000A604C">
                    <w:rPr>
                      <w:rFonts w:ascii="Calibri" w:hAnsi="Calibri" w:cs="Calibri"/>
                      <w:b/>
                      <w:bCs/>
                      <w:lang w:val="en-US"/>
                    </w:rPr>
                    <w:t> </w:t>
                  </w: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>
                    <w:tc>
                      <w:tcPr>
                        <w:tcW w:w="2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D769A"/>
    <w:rsid w:val="001F7D10"/>
    <w:rsid w:val="002003D9"/>
    <w:rsid w:val="002273F0"/>
    <w:rsid w:val="00257B8F"/>
    <w:rsid w:val="00295428"/>
    <w:rsid w:val="002B26CC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735BA"/>
    <w:rsid w:val="00486AAF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4880"/>
    <w:rsid w:val="00607DBF"/>
    <w:rsid w:val="0064404C"/>
    <w:rsid w:val="006452CB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62400"/>
    <w:rsid w:val="00AA0596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D75D2"/>
    <w:rsid w:val="00E0001D"/>
    <w:rsid w:val="00E13CC0"/>
    <w:rsid w:val="00E14AB5"/>
    <w:rsid w:val="00E362B5"/>
    <w:rsid w:val="00E47AAC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huffingtonpost.ca?p=eyJzIjoiYUxSQ1lUeFRmSV8yT2JIelN6N2lzR0ZySXNJIiwidiI6MSwicCI6IntcInVcIjozMDgyMjM0MyxcInZcIjoxLFwidXJsXCI6XCJodHRwOlxcXC9cXFwvd3d3Lmh1ZmZpbmd0b25wb3N0LmNhXFxcL3RoZS1jb252ZXJzYXRpb24tY2FuYWRhXFxcL3RoZXJlcy1hbm90aGVyLXdvcmQtZm9yLWNhbmFkaWFuLWRlbnRhbC10b3VyaXNtLWV4cGxvaXRhdGlvbl9hXzIzMjQyNzczXFxcL1wiLFwiaWRcIjpcIjZkZWViYWI2NDI4NzRiOWFiYWFjYmQ0MWVhNDI4YjczXCIsXCJ1cmxfaWRzXCI6W1wiYzllODY0YjY3YTRmYzgwYzAwMTFmNjU5MzI5ZDY2NDZkZDNmNjhlN1wiXX0ifQ" TargetMode="External"/><Relationship Id="rId21" Type="http://schemas.openxmlformats.org/officeDocument/2006/relationships/hyperlink" Target="https://mandrillapp.com/track/click/30822343/www.huffingtonpost.ca?p=eyJzIjoiYUxSQ1lUeFRmSV8yT2JIelN6N2lzR0ZySXNJIiwidiI6MSwicCI6IntcInVcIjozMDgyMjM0MyxcInZcIjoxLFwidXJsXCI6XCJodHRwOlxcXC9cXFwvd3d3Lmh1ZmZpbmd0b25wb3N0LmNhXFxcL3RoZS1jb252ZXJzYXRpb24tY2FuYWRhXFxcL3RoZXJlcy1hbm90aGVyLXdvcmQtZm9yLWNhbmFkaWFuLWRlbnRhbC10b3VyaXNtLWV4cGxvaXRhdGlvbl9hXzIzMjQyNzczXFxcL1wiLFwiaWRcIjpcIjZkZWViYWI2NDI4NzRiOWFiYWFjYmQ0MWVhNDI4YjczXCIsXCJ1cmxfaWRzXCI6W1wiYzllODY0YjY3YTRmYzgwYzAwMTFmNjU5MzI5ZDY2NDZkZDNmNjhlN1wiXX0ifQ" TargetMode="External"/><Relationship Id="rId22" Type="http://schemas.openxmlformats.org/officeDocument/2006/relationships/hyperlink" Target="https://mandrillapp.com/track/click/30822343/www.oralhealthgroup.com?p=eyJzIjoiMXFoNHlydG5EUkd5NXpMSlVWZ195Szg0YXVzIiwidiI6MSwicCI6IntcInVcIjozMDgyMjM0MyxcInZcIjoxLFwidXJsXCI6XCJodHRwczpcXFwvXFxcL3d3dy5vcmFsaGVhbHRoZ3JvdXAuY29tXFxcL25ld3NcXFwvYW1lcmljYW4tYWNhZGVteS1wZWRpYXRyaWMtZGVudGlzdHJ5LWlzc3Vlcy1maXJzdC1ldmVyLWV2aWRlbmNlLWJhc2VkLWd1aWRlbGluZS11c2luZy1zaWx2ZXItZGlhbWluZS1mbHVvcmlkZS10cmVhdC1jYXZpdGllcy0xMDAzOTMxMDQ2XFxcL1wiLFwiaWRcIjpcIjZkZWViYWI2NDI4NzRiOWFiYWFjYmQ0MWVhNDI4YjczXCIsXCJ1cmxfaWRzXCI6W1wiZDFiOWNhMzdhN2YzMzY3ZDY2MGUyZGFkNDc1ZjZjNDlhYmExYjQ2N1wiXX0ifQ" TargetMode="External"/><Relationship Id="rId23" Type="http://schemas.openxmlformats.org/officeDocument/2006/relationships/hyperlink" Target="https://mandrillapp.com/track/click/30822343/www.oralhealthgroup.com?p=eyJzIjoiMXFoNHlydG5EUkd5NXpMSlVWZ195Szg0YXVzIiwidiI6MSwicCI6IntcInVcIjozMDgyMjM0MyxcInZcIjoxLFwidXJsXCI6XCJodHRwczpcXFwvXFxcL3d3dy5vcmFsaGVhbHRoZ3JvdXAuY29tXFxcL25ld3NcXFwvYW1lcmljYW4tYWNhZGVteS1wZWRpYXRyaWMtZGVudGlzdHJ5LWlzc3Vlcy1maXJzdC1ldmVyLWV2aWRlbmNlLWJhc2VkLWd1aWRlbGluZS11c2luZy1zaWx2ZXItZGlhbWluZS1mbHVvcmlkZS10cmVhdC1jYXZpdGllcy0xMDAzOTMxMDQ2XFxcL1wiLFwiaWRcIjpcIjZkZWViYWI2NDI4NzRiOWFiYWFjYmQ0MWVhNDI4YjczXCIsXCJ1cmxfaWRzXCI6W1wiZDFiOWNhMzdhN2YzMzY3ZDY2MGUyZGFkNDc1ZjZjNDlhYmExYjQ2N1wiXX0ifQ" TargetMode="External"/><Relationship Id="rId24" Type="http://schemas.openxmlformats.org/officeDocument/2006/relationships/hyperlink" Target="https://mandrillapp.com/track/click/30822343/www.nyu.edu?p=eyJzIjoid2lOV3JpSnVtS3hRWElIakt6anhwYjd5VHVFIiwidiI6MSwicCI6IntcInVcIjozMDgyMjM0MyxcInZcIjoxLFwidXJsXCI6XCJodHRwczpcXFwvXFxcL3d3dy5ueXUuZWR1XFxcL2Fib3V0XFxcL25ld3MtcHVibGljYXRpb25zXFxcL25ld3NcXFwvMjAxN1xcXC9vY3RvYmVyXFxcL255dS1kZW50aXN0cnktcmVjZWl2ZXMtLTItOC1taWxsaW9uLWFzLXBhcnQtb2YtbXVsdGktY2VudGVyLXN0dWQuaHRtbFwiLFwiaWRcIjpcIjZkZWViYWI2NDI4NzRiOWFiYWFjYmQ0MWVhNDI4YjczXCIsXCJ1cmxfaWRzXCI6W1wiNzQxYWE0MDg2ZWM2MTE5MzUxMmI3ODg5M2FkMTI2ODQ0OTYwMjZmNFwiXX0ifQ" TargetMode="External"/><Relationship Id="rId25" Type="http://schemas.openxmlformats.org/officeDocument/2006/relationships/hyperlink" Target="https://mandrillapp.com/track/click/30822343/www.nyu.edu?p=eyJzIjoid2lOV3JpSnVtS3hRWElIakt6anhwYjd5VHVFIiwidiI6MSwicCI6IntcInVcIjozMDgyMjM0MyxcInZcIjoxLFwidXJsXCI6XCJodHRwczpcXFwvXFxcL3d3dy5ueXUuZWR1XFxcL2Fib3V0XFxcL25ld3MtcHVibGljYXRpb25zXFxcL25ld3NcXFwvMjAxN1xcXC9vY3RvYmVyXFxcL255dS1kZW50aXN0cnktcmVjZWl2ZXMtLTItOC1taWxsaW9uLWFzLXBhcnQtb2YtbXVsdGktY2VudGVyLXN0dWQuaHRtbFwiLFwiaWRcIjpcIjZkZWViYWI2NDI4NzRiOWFiYWFjYmQ0MWVhNDI4YjczXCIsXCJ1cmxfaWRzXCI6W1wiNzQxYWE0MDg2ZWM2MTE5MzUxMmI3ODg5M2FkMTI2ODQ0OTYwMjZmNFwiXX0ifQ" TargetMode="External"/><Relationship Id="rId26" Type="http://schemas.openxmlformats.org/officeDocument/2006/relationships/hyperlink" Target="https://mandrillapp.com/track/click/30822343/www.todaysparent.com?p=eyJzIjoiV19aRHdpSHRlZUZDcnBna2duMHNyUXNJeTNVIiwidiI6MSwicCI6IntcInVcIjozMDgyMjM0MyxcInZcIjoxLFwidXJsXCI6XCJodHRwczpcXFwvXFxcL3d3dy50b2RheXNwYXJlbnQuY29tXFxcL2ZhbWlseVxcXC9zcGVjaWFsLW5lZWRzXFxcL3Zpc2l0aW5nLXRoZS1kZW50aXN0LXdoZW4teW91ci1raWQtaGFzLXNwZWNpYWwtbmVlZHNcXFwvXCIsXCJpZFwiOlwiNmRlZWJhYjY0Mjg3NGI5YWJhYWNiZDQxZWE0MjhiNzNcIixcInVybF9pZHNcIjpbXCIwNDllZjAwOThlOWEwNTA2NWFhYzhkYzY5MzRlNjVmMGIwNmNiY2UxXCJdfSJ9" TargetMode="External"/><Relationship Id="rId27" Type="http://schemas.openxmlformats.org/officeDocument/2006/relationships/hyperlink" Target="https://mandrillapp.com/track/click/30822343/www.todaysparent.com?p=eyJzIjoiV19aRHdpSHRlZUZDcnBna2duMHNyUXNJeTNVIiwidiI6MSwicCI6IntcInVcIjozMDgyMjM0MyxcInZcIjoxLFwidXJsXCI6XCJodHRwczpcXFwvXFxcL3d3dy50b2RheXNwYXJlbnQuY29tXFxcL2ZhbWlseVxcXC9zcGVjaWFsLW5lZWRzXFxcL3Zpc2l0aW5nLXRoZS1kZW50aXN0LXdoZW4teW91ci1raWQtaGFzLXNwZWNpYWwtbmVlZHNcXFwvXCIsXCJpZFwiOlwiNmRlZWJhYjY0Mjg3NGI5YWJhYWNiZDQxZWE0MjhiNzNcIixcInVybF9pZHNcIjpbXCIwNDllZjAwOThlOWEwNTA2NWFhYzhkYzY5MzRlNjVmMGIwNmNiY2UxXCJdfSJ9" TargetMode="External"/><Relationship Id="rId28" Type="http://schemas.openxmlformats.org/officeDocument/2006/relationships/hyperlink" Target="https://mandrillapp.com/track/click/30822343/www.huffingtonpost.ca?p=eyJzIjoiMDJGaEkwdGVFdE5rZjU4aWR3Mkxoc0dhWENrIiwidiI6MSwicCI6IntcInVcIjozMDgyMjM0MyxcInZcIjoxLFwidXJsXCI6XCJodHRwOlxcXC9cXFwvd3d3Lmh1ZmZpbmd0b25wb3N0LmNhXFxcLzIwMTdcXFwvMTBcXFwvMTFcXFwvaGVhbHRoLWJlbmVmaXRzLW9mLWNpbm5hbW9uX2FfMjMyMzk5MjRcXFwvP3V0bV9ocF9yZWY9Y2EtbGl2aW5nXCIsXCJpZFwiOlwiNmRlZWJhYjY0Mjg3NGI5YWJhYWNiZDQxZWE0MjhiNzNcIixcInVybF9pZHNcIjpbXCIzZThmZWE1MmFmMTFkZjhmYzRhYTcwZDVlMTg3OGYxMzhhNjc4NTk4XCJdfSJ9" TargetMode="External"/><Relationship Id="rId29" Type="http://schemas.openxmlformats.org/officeDocument/2006/relationships/hyperlink" Target="https://mandrillapp.com/track/click/30822343/www.huffingtonpost.ca?p=eyJzIjoiMDJGaEkwdGVFdE5rZjU4aWR3Mkxoc0dhWENrIiwidiI6MSwicCI6IntcInVcIjozMDgyMjM0MyxcInZcIjoxLFwidXJsXCI6XCJodHRwOlxcXC9cXFwvd3d3Lmh1ZmZpbmd0b25wb3N0LmNhXFxcLzIwMTdcXFwvMTBcXFwvMTFcXFwvaGVhbHRoLWJlbmVmaXRzLW9mLWNpbm5hbW9uX2FfMjMyMzk5MjRcXFwvP3V0bV9ocF9yZWY9Y2EtbGl2aW5nXCIsXCJpZFwiOlwiNmRlZWJhYjY0Mjg3NGI5YWJhYWNiZDQxZWE0MjhiNzNcIixcInVybF9pZHNcIjpbXCIzZThmZWE1MmFmMTFkZjhmYzRhYTcwZDVlMTg3OGYxMzhhNjc4NTk4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dVJfcGdoVGJRX0RSR01LRXk1VEFldGNTZmNVIiwidiI6MSwicCI6IntcInVcIjozMDgyMjM0MyxcInZcIjoxLFwidXJsXCI6XCJodHRwczpcXFwvXFxcL3d3dy5vcmFsaGVhbHRoZ3JvdXAuY29tXFxcL25ld3NcXFwvY2FuYWRpYW4tZGVudGFsLWh5Z2llbmlzdHMtY2VsZWJyYXRlLWV4Y2VsbGVuY2UtMTAwMzkzMDk0OVxcXC9cIixcImlkXCI6XCI2ZGVlYmFiNjQyODc0YjlhYmFhY2JkNDFlYTQyOGI3M1wiLFwidXJsX2lkc1wiOltcImY0NzBkNzJmNzk2YmRhNDEwYWJkMWVmYjA3NWFhMzJmMTg5NTlmNWRcIl19In0" TargetMode="External"/><Relationship Id="rId31" Type="http://schemas.openxmlformats.org/officeDocument/2006/relationships/hyperlink" Target="https://mandrillapp.com/track/click/30822343/www.oralhealthgroup.com?p=eyJzIjoidVJfcGdoVGJRX0RSR01LRXk1VEFldGNTZmNVIiwidiI6MSwicCI6IntcInVcIjozMDgyMjM0MyxcInZcIjoxLFwidXJsXCI6XCJodHRwczpcXFwvXFxcL3d3dy5vcmFsaGVhbHRoZ3JvdXAuY29tXFxcL25ld3NcXFwvY2FuYWRpYW4tZGVudGFsLWh5Z2llbmlzdHMtY2VsZWJyYXRlLWV4Y2VsbGVuY2UtMTAwMzkzMDk0OVxcXC9cIixcImlkXCI6XCI2ZGVlYmFiNjQyODc0YjlhYmFhY2JkNDFlYTQyOGI3M1wiLFwidXJsX2lkc1wiOltcImY0NzBkNzJmNzk2YmRhNDEwYWJkMWVmYjA3NWFhMzJmMTg5NTlmNWRcIl19In0" TargetMode="External"/><Relationship Id="rId32" Type="http://schemas.openxmlformats.org/officeDocument/2006/relationships/hyperlink" Target="http://www.tdinsurance.com/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image" Target="media/image5.png"/><Relationship Id="rId34" Type="http://schemas.openxmlformats.org/officeDocument/2006/relationships/hyperlink" Target="https://go.td.com/2pwww1B" TargetMode="External"/><Relationship Id="rId35" Type="http://schemas.openxmlformats.org/officeDocument/2006/relationships/hyperlink" Target="https://go.td.com/2pyaZms" TargetMode="External"/><Relationship Id="rId36" Type="http://schemas.openxmlformats.org/officeDocument/2006/relationships/hyperlink" Target="https://www.tdinsurance.com/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beta.theglobeandmail.com?p=eyJzIjoieWlKbVhFQXFac1pROWViS3RpYnVraGdBdTU4IiwidiI6MSwicCI6IntcInVcIjozMDgyMjM0MyxcInZcIjoxLFwidXJsXCI6XCJodHRwczpcXFwvXFxcL2JldGEudGhlZ2xvYmVhbmRtYWlsLmNvbVxcXC9vcGluaW9uXFxcL2ZlZS1ndWlkZXMtd29udC1pbXByb3ZlLWFjY2Vzcy10by1kZW50YWwtY2FyZS1pbi1hbGJlcnRhXFxcL2FydGljbGUzNjU5MzI4M1xcXC8_cmVmPWh0dHA6XFxcL1xcXC93d3cudGhlZ2xvYmVhbmRtYWlsLmNvbSZcIixcImlkXCI6XCI2ZGVlYmFiNjQyODc0YjlhYmFhY2JkNDFlYTQyOGI3M1wiLFwidXJsX2lkc1wiOltcImJjY2RlNTgyZDg5ZTM5MWY2NjBhN2U2YTRiZTk0NDRhYjgyZjJiMTJcIl19In0" TargetMode="External"/><Relationship Id="rId19" Type="http://schemas.openxmlformats.org/officeDocument/2006/relationships/hyperlink" Target="https://mandrillapp.com/track/click/30822343/beta.theglobeandmail.com?p=eyJzIjoieWlKbVhFQXFac1pROWViS3RpYnVraGdBdTU4IiwidiI6MSwicCI6IntcInVcIjozMDgyMjM0MyxcInZcIjoxLFwidXJsXCI6XCJodHRwczpcXFwvXFxcL2JldGEudGhlZ2xvYmVhbmRtYWlsLmNvbVxcXC9vcGluaW9uXFxcL2ZlZS1ndWlkZXMtd29udC1pbXByb3ZlLWFjY2Vzcy10by1kZW50YWwtY2FyZS1pbi1hbGJlcnRhXFxcL2FydGljbGUzNjU5MzI4M1xcXC8_cmVmPWh0dHA6XFxcL1xcXC93d3cudGhlZ2xvYmVhbmRtYWlsLmNvbSZcIixcImlkXCI6XCI2ZGVlYmFiNjQyODc0YjlhYmFhY2JkNDFlYTQyOGI3M1wiLFwidXJsX2lkc1wiOltcImJjY2RlNTgyZDg5ZTM5MWY2NjBhN2U2YTRiZTk0NDRhYjgyZjJiMTJcIl19In0" TargetMode="External"/><Relationship Id="rId37" Type="http://schemas.openxmlformats.org/officeDocument/2006/relationships/image" Target="media/image6.tiff"/><Relationship Id="rId38" Type="http://schemas.openxmlformats.org/officeDocument/2006/relationships/image" Target="media/image7.tiff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0BFD3-8344-BC4A-ABFB-A864F77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1587</Words>
  <Characters>9048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4</cp:revision>
  <cp:lastPrinted>2013-05-21T15:23:00Z</cp:lastPrinted>
  <dcterms:created xsi:type="dcterms:W3CDTF">2017-10-17T13:34:00Z</dcterms:created>
  <dcterms:modified xsi:type="dcterms:W3CDTF">2017-10-18T12:41:00Z</dcterms:modified>
</cp:coreProperties>
</file>