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271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9"/>
            </w:tblGrid>
            <w:tr w:rsidR="000735D0" w14:paraId="1675A498" w14:textId="77777777" w:rsidTr="009947BD">
              <w:trPr>
                <w:trHeight w:val="14692"/>
                <w:jc w:val="center"/>
              </w:trPr>
              <w:tc>
                <w:tcPr>
                  <w:tcW w:w="12719" w:type="dxa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E60150A" w14:textId="77777777" w:rsidR="000735D0" w:rsidRPr="00200FAC" w:rsidRDefault="000735D0" w:rsidP="009947BD">
                  <w:pPr>
                    <w:ind w:left="1933"/>
                    <w:rPr>
                      <w:szCs w:val="72"/>
                    </w:rPr>
                  </w:pPr>
                  <w:r>
                    <w:rPr>
                      <w:szCs w:val="72"/>
                    </w:rPr>
                    <w:t xml:space="preserve">      </w:t>
                  </w:r>
                  <w:r w:rsidRPr="00200FAC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A38295F" wp14:editId="1797E64C">
                        <wp:extent cx="4822402" cy="698500"/>
                        <wp:effectExtent l="76200" t="76200" r="156210" b="139700"/>
                        <wp:docPr id="6" name="Picture 6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140B2E" w14:textId="77777777" w:rsidR="000735D0" w:rsidRPr="00200FAC" w:rsidRDefault="000735D0" w:rsidP="009947BD">
                  <w:pPr>
                    <w:ind w:left="940"/>
                    <w:rPr>
                      <w:rFonts w:ascii="Chalkduster" w:hAnsi="Chalkduster"/>
                      <w:color w:val="17365D" w:themeColor="text2" w:themeShade="BF"/>
                      <w:u w:val="single"/>
                    </w:rPr>
                  </w:pPr>
                  <w:r w:rsidRPr="00200FAC">
                    <w:rPr>
                      <w:rFonts w:ascii="Helvetica" w:hAnsi="Helvetica" w:cs="Helvetica"/>
                      <w:noProof/>
                      <w:szCs w:val="32"/>
                      <w:lang w:val="en-US" w:eastAsia="en-US"/>
                    </w:rPr>
                    <w:drawing>
                      <wp:inline distT="0" distB="0" distL="0" distR="0" wp14:anchorId="396AC1B5" wp14:editId="4F961D43">
                        <wp:extent cx="17145" cy="1714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FDC8CA" w14:textId="77777777" w:rsidR="000735D0" w:rsidRPr="00200FAC" w:rsidRDefault="000735D0" w:rsidP="009947BD">
                  <w:pPr>
                    <w:ind w:left="940" w:firstLine="567"/>
                    <w:rPr>
                      <w:rFonts w:ascii="Arial Rounded MT Bold" w:hAnsi="Arial Rounded MT Bold"/>
                      <w:color w:val="17365D" w:themeColor="text2" w:themeShade="BF"/>
                      <w:szCs w:val="28"/>
                    </w:rPr>
                  </w:pPr>
                  <w:r w:rsidRPr="00200FAC">
                    <w:rPr>
                      <w:rFonts w:ascii="Arial Rounded MT Bold" w:hAnsi="Arial Rounded MT Bold"/>
                      <w:color w:val="17365D" w:themeColor="text2" w:themeShade="BF"/>
                      <w:szCs w:val="28"/>
                    </w:rPr>
                    <w:t xml:space="preserve">     </w:t>
                  </w:r>
                </w:p>
                <w:p w14:paraId="410CC87F" w14:textId="77777777" w:rsidR="000735D0" w:rsidRDefault="000735D0" w:rsidP="009947BD">
                  <w:pPr>
                    <w:ind w:left="1508" w:right="1556"/>
                    <w:jc w:val="center"/>
                    <w:rPr>
                      <w:rFonts w:ascii="Arial Rounded MT Bold" w:hAnsi="Arial Rounded MT Bold"/>
                      <w:color w:val="17365D" w:themeColor="text2" w:themeShade="BF"/>
                      <w:sz w:val="32"/>
                      <w:szCs w:val="28"/>
                    </w:rPr>
                  </w:pPr>
                  <w:r w:rsidRPr="00686132">
                    <w:rPr>
                      <w:rFonts w:ascii="Arial Rounded MT Bold" w:hAnsi="Arial Rounded MT Bold"/>
                      <w:color w:val="17365D" w:themeColor="text2" w:themeShade="BF"/>
                      <w:sz w:val="32"/>
                      <w:szCs w:val="28"/>
                    </w:rPr>
                    <w:t>WEEKLY NEWSBRIEF</w:t>
                  </w:r>
                </w:p>
                <w:p w14:paraId="2274852F" w14:textId="77777777" w:rsidR="000735D0" w:rsidRPr="00686132" w:rsidRDefault="000735D0" w:rsidP="009947BD">
                  <w:pPr>
                    <w:ind w:left="2075" w:right="1556" w:hanging="567"/>
                    <w:jc w:val="center"/>
                    <w:rPr>
                      <w:rFonts w:ascii="Arial Rounded MT Bold" w:hAnsi="Arial Rounded MT Bold"/>
                      <w:color w:val="17365D" w:themeColor="text2" w:themeShade="BF"/>
                      <w:sz w:val="32"/>
                      <w:szCs w:val="28"/>
                    </w:rPr>
                  </w:pPr>
                  <w:r w:rsidRPr="00686132">
                    <w:rPr>
                      <w:rFonts w:ascii="Arial Rounded MT Bold" w:hAnsi="Arial Rounded MT Bold"/>
                      <w:color w:val="17365D" w:themeColor="text2" w:themeShade="BF"/>
                      <w:sz w:val="32"/>
                      <w:szCs w:val="28"/>
                    </w:rPr>
                    <w:t>BULLETIN HEBDOMODAIRE</w:t>
                  </w:r>
                </w:p>
                <w:p w14:paraId="6B2615C4" w14:textId="77777777" w:rsidR="000735D0" w:rsidRPr="00200FAC" w:rsidRDefault="000735D0" w:rsidP="009947BD">
                  <w:pPr>
                    <w:ind w:left="1508" w:right="1556"/>
                    <w:jc w:val="center"/>
                    <w:rPr>
                      <w:rFonts w:ascii="Chalkduster" w:hAnsi="Chalkduster"/>
                      <w:b/>
                      <w:color w:val="00B050"/>
                      <w:szCs w:val="28"/>
                    </w:rPr>
                  </w:pPr>
                </w:p>
                <w:p w14:paraId="2F1DFB29" w14:textId="728EECB8" w:rsidR="000735D0" w:rsidRPr="00200FAC" w:rsidRDefault="000735D0" w:rsidP="009947BD">
                  <w:pPr>
                    <w:ind w:left="1508" w:right="1556"/>
                    <w:jc w:val="center"/>
                    <w:rPr>
                      <w:rFonts w:ascii="Chalkduster" w:hAnsi="Chalkduster"/>
                      <w:b/>
                      <w:color w:val="00B050"/>
                      <w:szCs w:val="28"/>
                    </w:rPr>
                  </w:pP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 xml:space="preserve">August </w:t>
                  </w: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>15</w:t>
                  </w: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 xml:space="preserve">th, 2018 ** le </w:t>
                  </w: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>15</w:t>
                  </w: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>a</w:t>
                  </w: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>o</w:t>
                  </w: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>û</w:t>
                  </w:r>
                  <w:r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>t</w:t>
                  </w:r>
                  <w:proofErr w:type="spellEnd"/>
                  <w:r w:rsidRPr="00200FAC">
                    <w:rPr>
                      <w:rFonts w:ascii="Chalkduster" w:hAnsi="Chalkduster"/>
                      <w:b/>
                      <w:color w:val="00B050"/>
                      <w:szCs w:val="28"/>
                    </w:rPr>
                    <w:t xml:space="preserve"> 2018</w:t>
                  </w:r>
                </w:p>
                <w:p w14:paraId="2C393095" w14:textId="77777777" w:rsidR="000735D0" w:rsidRDefault="000735D0" w:rsidP="009947BD">
                  <w:pPr>
                    <w:widowControl w:val="0"/>
                    <w:autoSpaceDE w:val="0"/>
                    <w:autoSpaceDN w:val="0"/>
                    <w:adjustRightInd w:val="0"/>
                    <w:ind w:left="940" w:right="989"/>
                    <w:jc w:val="center"/>
                  </w:pPr>
                </w:p>
                <w:p w14:paraId="2909920E" w14:textId="77777777" w:rsidR="000735D0" w:rsidRPr="00B0720D" w:rsidRDefault="000735D0" w:rsidP="009947BD">
                  <w:pPr>
                    <w:widowControl w:val="0"/>
                    <w:autoSpaceDE w:val="0"/>
                    <w:autoSpaceDN w:val="0"/>
                    <w:adjustRightInd w:val="0"/>
                    <w:ind w:left="940" w:right="989"/>
                    <w:jc w:val="center"/>
                    <w:rPr>
                      <w:rFonts w:ascii="Calibri" w:hAnsi="Calibri" w:cs="Calibri"/>
                      <w:sz w:val="52"/>
                      <w:szCs w:val="30"/>
                      <w:lang w:val="en-US"/>
                    </w:rPr>
                  </w:pPr>
                  <w:hyperlink r:id="rId9" w:history="1">
                    <w:r w:rsidRPr="00B0720D">
                      <w:rPr>
                        <w:rFonts w:ascii="Calibri" w:hAnsi="Calibri" w:cs="Calibri"/>
                        <w:color w:val="0000FF"/>
                        <w:sz w:val="52"/>
                        <w:szCs w:val="38"/>
                        <w:u w:val="single" w:color="0000FF"/>
                        <w:lang w:val="en-US"/>
                      </w:rPr>
                      <w:t>ScrubsCanada.ca</w:t>
                    </w:r>
                  </w:hyperlink>
                </w:p>
                <w:p w14:paraId="6F34F953" w14:textId="77777777" w:rsidR="000735D0" w:rsidRPr="00200FAC" w:rsidRDefault="000735D0" w:rsidP="009947BD">
                  <w:pPr>
                    <w:widowControl w:val="0"/>
                    <w:autoSpaceDE w:val="0"/>
                    <w:autoSpaceDN w:val="0"/>
                    <w:adjustRightInd w:val="0"/>
                    <w:ind w:left="940" w:right="989"/>
                    <w:jc w:val="center"/>
                    <w:rPr>
                      <w:rFonts w:ascii="Calibri" w:hAnsi="Calibri" w:cs="Calibri"/>
                      <w:b/>
                      <w:bCs/>
                      <w:szCs w:val="30"/>
                      <w:lang w:val="en-US"/>
                    </w:rPr>
                  </w:pPr>
                  <w:r w:rsidRPr="00200FAC">
                    <w:rPr>
                      <w:rFonts w:ascii="Calibri" w:hAnsi="Calibri" w:cs="Calibri"/>
                      <w:b/>
                      <w:bCs/>
                      <w:szCs w:val="30"/>
                      <w:lang w:val="en-US"/>
                    </w:rPr>
                    <w:t xml:space="preserve">Discount Code Save 15%/ Code de reduction </w:t>
                  </w:r>
                  <w:proofErr w:type="spellStart"/>
                  <w:r w:rsidRPr="00200FAC">
                    <w:rPr>
                      <w:rFonts w:ascii="Calibri" w:hAnsi="Calibri" w:cs="Calibri"/>
                      <w:b/>
                      <w:bCs/>
                      <w:szCs w:val="30"/>
                      <w:lang w:val="en-US"/>
                    </w:rPr>
                    <w:t>Économisez</w:t>
                  </w:r>
                  <w:proofErr w:type="spellEnd"/>
                  <w:r w:rsidRPr="00200FAC">
                    <w:rPr>
                      <w:rFonts w:ascii="Calibri" w:hAnsi="Calibri" w:cs="Calibri"/>
                      <w:b/>
                      <w:bCs/>
                      <w:szCs w:val="30"/>
                      <w:lang w:val="en-US"/>
                    </w:rPr>
                    <w:t xml:space="preserve"> 15%: CDAA2018</w:t>
                  </w:r>
                </w:p>
                <w:p w14:paraId="5E4DE7FA" w14:textId="77777777" w:rsidR="000735D0" w:rsidRPr="00200FAC" w:rsidRDefault="000735D0" w:rsidP="009947BD">
                  <w:pPr>
                    <w:widowControl w:val="0"/>
                    <w:autoSpaceDE w:val="0"/>
                    <w:autoSpaceDN w:val="0"/>
                    <w:adjustRightInd w:val="0"/>
                    <w:ind w:left="940" w:right="989"/>
                    <w:jc w:val="center"/>
                    <w:rPr>
                      <w:rFonts w:ascii="Calibri" w:hAnsi="Calibri" w:cs="Calibri"/>
                      <w:szCs w:val="30"/>
                      <w:lang w:val="en-US"/>
                    </w:rPr>
                  </w:pPr>
                  <w:hyperlink r:id="rId10" w:history="1">
                    <w:proofErr w:type="spellStart"/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>Uniforme</w:t>
                    </w:r>
                    <w:proofErr w:type="spellEnd"/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 xml:space="preserve"> / Scrubs</w:t>
                    </w:r>
                  </w:hyperlink>
                  <w:r w:rsidRPr="00200FAC">
                    <w:rPr>
                      <w:rFonts w:ascii="Calibri" w:hAnsi="Calibri" w:cs="Calibri"/>
                      <w:lang w:val="en-US"/>
                    </w:rPr>
                    <w:t xml:space="preserve"> – </w:t>
                  </w:r>
                  <w:hyperlink r:id="rId11" w:history="1"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 xml:space="preserve">Lab Coats / </w:t>
                    </w:r>
                    <w:proofErr w:type="spellStart"/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>Sarraus</w:t>
                    </w:r>
                    <w:proofErr w:type="spellEnd"/>
                  </w:hyperlink>
                  <w:r w:rsidRPr="00200FAC">
                    <w:rPr>
                      <w:rFonts w:ascii="Calibri" w:hAnsi="Calibri" w:cs="Calibri"/>
                      <w:lang w:val="en-US"/>
                    </w:rPr>
                    <w:t xml:space="preserve"> – </w:t>
                  </w:r>
                  <w:hyperlink r:id="rId12" w:history="1"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 xml:space="preserve">Professional Shoes / </w:t>
                    </w:r>
                    <w:proofErr w:type="spellStart"/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>Chaussures</w:t>
                    </w:r>
                    <w:proofErr w:type="spellEnd"/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 xml:space="preserve"> </w:t>
                    </w:r>
                    <w:proofErr w:type="spellStart"/>
                    <w:r w:rsidRPr="00200FAC">
                      <w:rPr>
                        <w:rFonts w:ascii="Calibri" w:hAnsi="Calibri" w:cs="Calibri"/>
                        <w:color w:val="0000FF"/>
                        <w:u w:val="single" w:color="0000FF"/>
                        <w:lang w:val="en-US"/>
                      </w:rPr>
                      <w:t>professionnelles</w:t>
                    </w:r>
                    <w:proofErr w:type="spellEnd"/>
                  </w:hyperlink>
                </w:p>
                <w:p w14:paraId="6DC9415A" w14:textId="77777777" w:rsidR="000735D0" w:rsidRPr="00200FAC" w:rsidRDefault="000735D0" w:rsidP="009947BD">
                  <w:pPr>
                    <w:pStyle w:val="Heading3"/>
                    <w:ind w:left="940" w:right="989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  <w:r w:rsidRPr="00200FAC">
                    <w:rPr>
                      <w:rFonts w:ascii="Calibri" w:hAnsi="Calibri" w:cs="Calibri"/>
                      <w:b w:val="0"/>
                      <w:bCs w:val="0"/>
                      <w:sz w:val="24"/>
                      <w:szCs w:val="30"/>
                    </w:rPr>
                    <w:t>Brand / Marque:</w:t>
                  </w:r>
                  <w:r w:rsidRPr="00200FAC">
                    <w:rPr>
                      <w:rFonts w:ascii="MS Mincho" w:eastAsia="MS Mincho" w:hAnsi="MS Mincho" w:cs="MS Mincho"/>
                      <w:sz w:val="24"/>
                      <w:szCs w:val="30"/>
                    </w:rPr>
                    <w:t> 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"https://scrubscanada.ca/en/116-dansko" </w:instrText>
                  </w:r>
                  <w:r>
                    <w:fldChar w:fldCharType="separate"/>
                  </w:r>
                  <w:r w:rsidRPr="00200FAC">
                    <w:rPr>
                      <w:rFonts w:ascii="Calibri" w:hAnsi="Calibri" w:cs="Calibri"/>
                      <w:color w:val="0000FF"/>
                      <w:sz w:val="24"/>
                      <w:szCs w:val="30"/>
                      <w:u w:val="single" w:color="0000FF"/>
                    </w:rPr>
                    <w:t>Dansko</w:t>
                  </w:r>
                  <w:proofErr w:type="spellEnd"/>
                  <w:r>
                    <w:rPr>
                      <w:rFonts w:ascii="Calibri" w:hAnsi="Calibri" w:cs="Calibri"/>
                      <w:color w:val="0000FF"/>
                      <w:sz w:val="24"/>
                      <w:szCs w:val="30"/>
                      <w:u w:val="single" w:color="0000FF"/>
                    </w:rPr>
                    <w:fldChar w:fldCharType="end"/>
                  </w:r>
                  <w:r w:rsidRPr="00200FAC">
                    <w:rPr>
                      <w:rFonts w:ascii="Calibri" w:hAnsi="Calibri" w:cs="Calibri"/>
                      <w:sz w:val="24"/>
                      <w:szCs w:val="30"/>
                    </w:rPr>
                    <w:t xml:space="preserve"> – </w:t>
                  </w:r>
                  <w:hyperlink r:id="rId13" w:history="1">
                    <w:proofErr w:type="spellStart"/>
                    <w:r w:rsidRPr="00200FAC">
                      <w:rPr>
                        <w:rFonts w:ascii="Calibri" w:hAnsi="Calibri" w:cs="Calibri"/>
                        <w:color w:val="0000FF"/>
                        <w:sz w:val="24"/>
                        <w:szCs w:val="30"/>
                        <w:u w:val="single" w:color="0000FF"/>
                      </w:rPr>
                      <w:t>Wonderwink</w:t>
                    </w:r>
                    <w:proofErr w:type="spellEnd"/>
                  </w:hyperlink>
                  <w:r w:rsidRPr="00200FAC">
                    <w:rPr>
                      <w:rFonts w:ascii="Calibri" w:hAnsi="Calibri" w:cs="Calibri"/>
                      <w:sz w:val="24"/>
                      <w:szCs w:val="30"/>
                    </w:rPr>
                    <w:t xml:space="preserve"> – </w:t>
                  </w:r>
                  <w:hyperlink r:id="rId14" w:history="1">
                    <w:r w:rsidRPr="00200FAC">
                      <w:rPr>
                        <w:rFonts w:ascii="Calibri" w:hAnsi="Calibri" w:cs="Calibri"/>
                        <w:color w:val="0000FF"/>
                        <w:sz w:val="24"/>
                        <w:szCs w:val="30"/>
                        <w:u w:val="single" w:color="0000FF"/>
                      </w:rPr>
                      <w:t>MOBB</w:t>
                    </w:r>
                  </w:hyperlink>
                  <w:r w:rsidRPr="00200FAC">
                    <w:rPr>
                      <w:rFonts w:ascii="Calibri" w:hAnsi="Calibri" w:cs="Calibri"/>
                      <w:sz w:val="24"/>
                      <w:szCs w:val="30"/>
                    </w:rPr>
                    <w:t xml:space="preserve"> – </w:t>
                  </w:r>
                  <w:hyperlink r:id="rId15" w:history="1">
                    <w:r w:rsidRPr="00200FAC">
                      <w:rPr>
                        <w:rFonts w:ascii="Calibri" w:hAnsi="Calibri" w:cs="Calibri"/>
                        <w:color w:val="0000FF"/>
                        <w:sz w:val="24"/>
                        <w:szCs w:val="30"/>
                        <w:u w:val="single" w:color="0000FF"/>
                      </w:rPr>
                      <w:t>Healing Hands</w:t>
                    </w:r>
                  </w:hyperlink>
                  <w:r w:rsidRPr="00200FAC">
                    <w:rPr>
                      <w:rFonts w:ascii="Calibri" w:hAnsi="Calibri" w:cs="Calibri"/>
                      <w:sz w:val="24"/>
                      <w:szCs w:val="30"/>
                    </w:rPr>
                    <w:t xml:space="preserve"> – </w:t>
                  </w:r>
                  <w:hyperlink r:id="rId16" w:history="1">
                    <w:proofErr w:type="spellStart"/>
                    <w:r w:rsidRPr="00200FAC">
                      <w:rPr>
                        <w:rFonts w:ascii="Calibri" w:hAnsi="Calibri" w:cs="Calibri"/>
                        <w:color w:val="0000FF"/>
                        <w:sz w:val="24"/>
                        <w:szCs w:val="30"/>
                        <w:u w:val="single" w:color="0000FF"/>
                      </w:rPr>
                      <w:t>Maevn</w:t>
                    </w:r>
                    <w:proofErr w:type="spellEnd"/>
                  </w:hyperlink>
                  <w:r w:rsidRPr="00200FAC">
                    <w:rPr>
                      <w:rFonts w:ascii="Calibri" w:hAnsi="Calibri" w:cs="Calibri"/>
                      <w:sz w:val="24"/>
                      <w:szCs w:val="30"/>
                    </w:rPr>
                    <w:t xml:space="preserve"> - </w:t>
                  </w:r>
                  <w:hyperlink r:id="rId17" w:history="1">
                    <w:r w:rsidRPr="00200FAC">
                      <w:rPr>
                        <w:rFonts w:ascii="Calibri" w:hAnsi="Calibri" w:cs="Calibri"/>
                        <w:color w:val="0000FF"/>
                        <w:sz w:val="24"/>
                        <w:szCs w:val="30"/>
                        <w:u w:val="single" w:color="0000FF"/>
                      </w:rPr>
                      <w:t>ZOE + CHLOE</w:t>
                    </w:r>
                  </w:hyperlink>
                  <w:r w:rsidRPr="00200FAC">
                    <w:rPr>
                      <w:rFonts w:ascii="Calibri" w:hAnsi="Calibri" w:cs="Calibri"/>
                      <w:sz w:val="24"/>
                      <w:szCs w:val="30"/>
                    </w:rPr>
                    <w:t xml:space="preserve"> - </w:t>
                  </w:r>
                  <w:hyperlink r:id="rId18" w:history="1">
                    <w:r w:rsidRPr="00200FAC">
                      <w:rPr>
                        <w:rFonts w:ascii="Calibri" w:hAnsi="Calibri" w:cs="Calibri"/>
                        <w:color w:val="0000FF"/>
                        <w:sz w:val="24"/>
                        <w:szCs w:val="30"/>
                        <w:u w:val="single" w:color="0000FF"/>
                      </w:rPr>
                      <w:t>KOI</w:t>
                    </w:r>
                  </w:hyperlink>
                </w:p>
                <w:p w14:paraId="5CDD0A3C" w14:textId="77777777" w:rsidR="000735D0" w:rsidRPr="00200FAC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  <w:r w:rsidRPr="00200FAC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4CED6B61" wp14:editId="4B3D527C">
                        <wp:simplePos x="0" y="0"/>
                        <wp:positionH relativeFrom="column">
                          <wp:posOffset>1824955</wp:posOffset>
                        </wp:positionH>
                        <wp:positionV relativeFrom="paragraph">
                          <wp:posOffset>277537</wp:posOffset>
                        </wp:positionV>
                        <wp:extent cx="4114872" cy="2732107"/>
                        <wp:effectExtent l="0" t="0" r="0" b="1143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et away for the weekend.gif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72" cy="2732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6DE9968" w14:textId="77777777" w:rsidR="000735D0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44AFFD0D" w14:textId="77777777" w:rsidR="000735D0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2E8BC67F" w14:textId="77777777" w:rsidR="000735D0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434AC9C2" w14:textId="77777777" w:rsidR="000735D0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272AE63A" w14:textId="77777777" w:rsidR="000735D0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33CF153D" w14:textId="77777777" w:rsidR="000735D0" w:rsidRPr="00200FAC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2A6E9AA8" w14:textId="77777777" w:rsidR="000735D0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702FDC2C" w14:textId="77777777" w:rsidR="000735D0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771E6636" w14:textId="77777777" w:rsidR="000735D0" w:rsidRPr="00200FAC" w:rsidRDefault="000735D0" w:rsidP="009947BD">
                  <w:pPr>
                    <w:pStyle w:val="Heading3"/>
                    <w:ind w:left="940" w:firstLine="396"/>
                    <w:rPr>
                      <w:rFonts w:ascii="Arial" w:eastAsia="Times New Roman" w:hAnsi="Arial" w:cs="Arial"/>
                      <w:color w:val="000000"/>
                      <w:sz w:val="24"/>
                      <w:szCs w:val="28"/>
                    </w:rPr>
                  </w:pPr>
                </w:p>
                <w:p w14:paraId="64442AEA" w14:textId="77777777" w:rsidR="000735D0" w:rsidRPr="00200FAC" w:rsidRDefault="000735D0" w:rsidP="009947BD">
                  <w:pPr>
                    <w:ind w:left="940" w:right="635" w:firstLine="396"/>
                    <w:rPr>
                      <w:rStyle w:val="Strong"/>
                      <w:color w:val="FF0000"/>
                      <w:szCs w:val="28"/>
                    </w:rPr>
                  </w:pPr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If you would like to </w:t>
                  </w:r>
                  <w:r w:rsidRPr="00200FAC">
                    <w:rPr>
                      <w:rStyle w:val="Strong"/>
                      <w:color w:val="3C52DD"/>
                      <w:szCs w:val="28"/>
                    </w:rPr>
                    <w:t>SUBSCRIBE</w:t>
                  </w:r>
                  <w:r w:rsidRPr="00200FAC">
                    <w:rPr>
                      <w:rStyle w:val="Strong"/>
                      <w:szCs w:val="28"/>
                    </w:rPr>
                    <w:t xml:space="preserve"> </w:t>
                  </w:r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to the weekly CDAA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Newsbrief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please provide your name and email address to </w:t>
                  </w:r>
                  <w:hyperlink r:id="rId20" w:tgtFrame="_blank" w:history="1">
                    <w:r w:rsidRPr="00200FAC">
                      <w:rPr>
                        <w:rStyle w:val="Strong"/>
                        <w:color w:val="0000FF"/>
                        <w:szCs w:val="28"/>
                      </w:rPr>
                      <w:t>info@cdaa.ca</w:t>
                    </w:r>
                  </w:hyperlink>
                  <w:hyperlink r:id="rId21" w:history="1">
                    <w:r w:rsidRPr="00200FAC">
                      <w:rPr>
                        <w:rStyle w:val="Hyperlink"/>
                        <w:b/>
                        <w:bCs/>
                        <w:szCs w:val="28"/>
                      </w:rPr>
                      <w:t>.</w:t>
                    </w:r>
                  </w:hyperlink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  If you would like to be </w:t>
                  </w:r>
                  <w:r w:rsidRPr="00200FAC">
                    <w:rPr>
                      <w:rStyle w:val="Strong"/>
                      <w:color w:val="3C52DD"/>
                      <w:szCs w:val="28"/>
                    </w:rPr>
                    <w:t>REMOVED</w:t>
                  </w:r>
                  <w:r w:rsidRPr="00200FAC">
                    <w:rPr>
                      <w:rStyle w:val="Strong"/>
                      <w:szCs w:val="28"/>
                    </w:rPr>
                    <w:t xml:space="preserve"> </w:t>
                  </w:r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from the weekly CDAA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Newsbrief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distribution list, please provide your request, citing your name and email address to </w:t>
                  </w:r>
                  <w:hyperlink r:id="rId22" w:tgtFrame="_blank" w:history="1">
                    <w:r w:rsidRPr="00200FAC">
                      <w:rPr>
                        <w:rStyle w:val="Strong"/>
                        <w:color w:val="0000FF"/>
                        <w:szCs w:val="28"/>
                      </w:rPr>
                      <w:t>info@cdaa.ca</w:t>
                    </w:r>
                  </w:hyperlink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. </w:t>
                  </w:r>
                </w:p>
                <w:p w14:paraId="262F323E" w14:textId="77777777" w:rsidR="000735D0" w:rsidRPr="00200FAC" w:rsidRDefault="000735D0" w:rsidP="009947BD">
                  <w:pPr>
                    <w:ind w:left="940" w:right="635" w:firstLine="396"/>
                    <w:rPr>
                      <w:rStyle w:val="Strong"/>
                      <w:color w:val="FF0000"/>
                      <w:szCs w:val="28"/>
                    </w:rPr>
                  </w:pPr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Si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vous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souhaitez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vous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r w:rsidRPr="00200FAC">
                    <w:rPr>
                      <w:rStyle w:val="Strong"/>
                      <w:color w:val="3C52DD"/>
                      <w:szCs w:val="28"/>
                    </w:rPr>
                    <w:t>INSCRIRE</w:t>
                  </w:r>
                  <w:r w:rsidRPr="00200FAC">
                    <w:rPr>
                      <w:rStyle w:val="Strong"/>
                      <w:color w:val="000000"/>
                      <w:szCs w:val="28"/>
                    </w:rPr>
                    <w:t xml:space="preserve"> </w:t>
                  </w:r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au bulletin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hebdomadaire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de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l’ACAD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,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veuillez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nous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fournir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votre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adresse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électronique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à </w:t>
                  </w:r>
                  <w:hyperlink r:id="rId23" w:tgtFrame="_blank" w:history="1">
                    <w:r w:rsidRPr="00200FAC">
                      <w:rPr>
                        <w:rStyle w:val="Strong"/>
                        <w:color w:val="0000FF"/>
                        <w:szCs w:val="28"/>
                      </w:rPr>
                      <w:t>info@cdaa.ca.</w:t>
                    </w:r>
                  </w:hyperlink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Si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vous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souhaitez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être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r w:rsidRPr="00200FAC">
                    <w:rPr>
                      <w:rStyle w:val="Strong"/>
                      <w:color w:val="3C52DD"/>
                      <w:szCs w:val="28"/>
                    </w:rPr>
                    <w:t>RETIRE</w:t>
                  </w:r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de la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liste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de distribution au bulletin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hebdomadaire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de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l’ACAD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,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veuillez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soumettre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votre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demande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à </w:t>
                  </w:r>
                  <w:hyperlink r:id="rId24" w:tgtFrame="_blank" w:history="1">
                    <w:r w:rsidRPr="00200FAC">
                      <w:rPr>
                        <w:rStyle w:val="Strong"/>
                        <w:color w:val="0000FF"/>
                        <w:szCs w:val="28"/>
                      </w:rPr>
                      <w:t>info@cdaa.ca</w:t>
                    </w:r>
                    <w:r w:rsidRPr="00200FAC">
                      <w:rPr>
                        <w:rStyle w:val="Hyperlink"/>
                        <w:szCs w:val="28"/>
                      </w:rPr>
                      <w:t xml:space="preserve"> </w:t>
                    </w:r>
                  </w:hyperlink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en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indiquant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votre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nom et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adresse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00FAC">
                    <w:rPr>
                      <w:rStyle w:val="Strong"/>
                      <w:color w:val="FF0000"/>
                      <w:szCs w:val="28"/>
                    </w:rPr>
                    <w:t>électronique</w:t>
                  </w:r>
                  <w:proofErr w:type="spellEnd"/>
                  <w:r w:rsidRPr="00200FAC">
                    <w:rPr>
                      <w:rStyle w:val="Strong"/>
                      <w:color w:val="FF0000"/>
                      <w:szCs w:val="28"/>
                    </w:rPr>
                    <w:t>.</w:t>
                  </w:r>
                </w:p>
                <w:p w14:paraId="7BA74930" w14:textId="77777777" w:rsidR="000735D0" w:rsidRPr="00200FAC" w:rsidRDefault="000735D0" w:rsidP="009947BD">
                  <w:pPr>
                    <w:ind w:left="940" w:right="635" w:firstLine="396"/>
                    <w:rPr>
                      <w:rStyle w:val="Strong"/>
                      <w:color w:val="FF0000"/>
                      <w:szCs w:val="28"/>
                    </w:rPr>
                  </w:pPr>
                </w:p>
                <w:p w14:paraId="5BAFC061" w14:textId="77777777" w:rsidR="000735D0" w:rsidRDefault="000735D0" w:rsidP="009947BD">
                  <w:pPr>
                    <w:ind w:left="940" w:right="635" w:firstLine="396"/>
                    <w:rPr>
                      <w:rStyle w:val="Strong"/>
                      <w:color w:val="FF0000"/>
                      <w:szCs w:val="28"/>
                    </w:rPr>
                  </w:pPr>
                </w:p>
                <w:p w14:paraId="00743284" w14:textId="77777777" w:rsidR="000735D0" w:rsidRDefault="000735D0" w:rsidP="009947BD">
                  <w:pPr>
                    <w:ind w:left="940" w:right="635" w:firstLine="396"/>
                    <w:rPr>
                      <w:rStyle w:val="Strong"/>
                      <w:color w:val="FF0000"/>
                      <w:szCs w:val="28"/>
                    </w:rPr>
                  </w:pPr>
                </w:p>
                <w:p w14:paraId="04C2AD4D" w14:textId="77777777" w:rsidR="000735D0" w:rsidRDefault="000735D0" w:rsidP="009947BD">
                  <w:pPr>
                    <w:ind w:left="940" w:right="635" w:firstLine="396"/>
                    <w:rPr>
                      <w:rStyle w:val="Strong"/>
                      <w:color w:val="FF0000"/>
                      <w:szCs w:val="28"/>
                    </w:rPr>
                  </w:pPr>
                </w:p>
                <w:p w14:paraId="58D9F2CE" w14:textId="77777777" w:rsidR="000735D0" w:rsidRDefault="000735D0" w:rsidP="009947BD">
                  <w:pPr>
                    <w:ind w:left="940" w:right="635" w:firstLine="396"/>
                    <w:jc w:val="center"/>
                    <w:rPr>
                      <w:szCs w:val="28"/>
                    </w:rPr>
                  </w:pPr>
                </w:p>
                <w:p w14:paraId="3C44A838" w14:textId="77777777" w:rsidR="000735D0" w:rsidRPr="00871A92" w:rsidRDefault="000735D0" w:rsidP="009947BD">
                  <w:pPr>
                    <w:ind w:left="940" w:right="635" w:firstLine="396"/>
                    <w:jc w:val="center"/>
                    <w:rPr>
                      <w:szCs w:val="28"/>
                    </w:rPr>
                  </w:pPr>
                  <w:r w:rsidRPr="00200FAC">
                    <w:rPr>
                      <w:noProof/>
                      <w:szCs w:val="28"/>
                      <w:lang w:val="en-US" w:eastAsia="en-US"/>
                    </w:rPr>
                    <w:drawing>
                      <wp:inline distT="0" distB="0" distL="0" distR="0" wp14:anchorId="0A924E9E" wp14:editId="29DEC8A2">
                        <wp:extent cx="5333280" cy="936576"/>
                        <wp:effectExtent l="0" t="0" r="127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1.png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4961" cy="942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A5EE1B" w14:textId="6CDF8AFD" w:rsidR="000735D0" w:rsidRPr="00753489" w:rsidRDefault="000735D0" w:rsidP="000735D0">
                  <w:pPr>
                    <w:widowControl w:val="0"/>
                    <w:autoSpaceDE w:val="0"/>
                    <w:autoSpaceDN w:val="0"/>
                    <w:adjustRightInd w:val="0"/>
                    <w:ind w:left="373"/>
                    <w:rPr>
                      <w:rFonts w:ascii="Arial" w:hAnsi="Arial" w:cs="Arial"/>
                      <w:b/>
                      <w:bCs/>
                      <w:color w:val="0070C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36"/>
                      <w:szCs w:val="36"/>
                      <w:lang w:val="en-US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36"/>
                      <w:szCs w:val="36"/>
                      <w:lang w:val="en-US"/>
                    </w:rPr>
                    <w:t>O</w:t>
                  </w:r>
                  <w:r w:rsidRPr="00753489">
                    <w:rPr>
                      <w:rFonts w:ascii="Arial" w:hAnsi="Arial" w:cs="Arial"/>
                      <w:b/>
                      <w:bCs/>
                      <w:color w:val="0070C0"/>
                      <w:sz w:val="36"/>
                      <w:szCs w:val="36"/>
                      <w:lang w:val="en-US"/>
                    </w:rPr>
                    <w:t>ral Health</w:t>
                  </w:r>
                </w:p>
                <w:p w14:paraId="2EAC42FF" w14:textId="77777777" w:rsidR="000735D0" w:rsidRDefault="000735D0" w:rsidP="000735D0">
                  <w:pPr>
                    <w:widowControl w:val="0"/>
                    <w:autoSpaceDE w:val="0"/>
                    <w:autoSpaceDN w:val="0"/>
                    <w:adjustRightInd w:val="0"/>
                    <w:ind w:left="373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60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600"/>
                  </w:tblGrid>
                  <w:tr w:rsidR="000735D0" w14:paraId="212DFA2F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</w:tcPr>
                      <w:p w14:paraId="21930B87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fldChar w:fldCharType="begin"/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instrText>HYPERLINK "https://mandrillapp.com/track/click/30822343/www.oralhealthgroup.com?p=eyJzIjoiQmRNcjVFYWszRXJBdFpPWVZBNUhOMnN2U1VNIiwidiI6MSwicCI6IntcInVcIjozMDgyMjM0MyxcInZcIjoxLFwidXJsXCI6XCJodHRwczpcXFwvXFxcL3d3dy5vcmFsaGVhbHRoZ3JvdXAuY29tXFxcL25ld3NcXFwvZGVudGFsLWlzc3Vlcy1jYW4tbmVnYXRpdmVseS1pbXBhY3QtY2hpbGRyZW5zLXNjaG9vbC1zdWNjZXNzLTEwMDM5MzY0NDZcXFwvXCIsXCJpZFwiOlwiMjY1NWIwMWNiNjM0NDQzOGJjMmRlNGFlM2MzNWExOGFcIixcInVybF9pZHNcIjpbXCI5YzllMmI1YzEzOTI2YTZlNDAzY2Q4YjAwOWZkNjlmMDYxYWFkYjk2XCJdfSJ9"</w:instrText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Dental Issues Can Negatively Impact Children’s School Success</w:t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  <w:tr w:rsidR="000735D0" w14:paraId="66F622D2" w14:textId="77777777" w:rsidTr="009947BD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7BE3A321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www.oralhealthgroup.com</w:t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August 11th, 2018</w:t>
                        </w:r>
                      </w:p>
                    </w:tc>
                  </w:tr>
                  <w:tr w:rsidR="000735D0" w14:paraId="7CB7A861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0BA2B99E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hyperlink r:id="rId26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2CC3841B" w14:textId="77777777" w:rsidR="000735D0" w:rsidRDefault="000735D0" w:rsidP="0007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60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600"/>
                  </w:tblGrid>
                  <w:tr w:rsidR="000735D0" w14:paraId="691E6AED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</w:tcPr>
                      <w:p w14:paraId="63AFC4D1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hyperlink r:id="rId27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Rise of Fluoride-Free Toothpaste has Dentists Concerned</w:t>
                          </w:r>
                        </w:hyperlink>
                      </w:p>
                    </w:tc>
                  </w:tr>
                  <w:tr w:rsidR="000735D0" w14:paraId="41991379" w14:textId="77777777" w:rsidTr="009947BD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4EF9009B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www.oralhealthgroup.com</w:t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August 11th, 2018</w:t>
                        </w:r>
                      </w:p>
                    </w:tc>
                  </w:tr>
                  <w:tr w:rsidR="000735D0" w14:paraId="40C5B3B2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288CE8A4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hyperlink r:id="rId28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7B8B7E84" w14:textId="77777777" w:rsidR="000735D0" w:rsidRDefault="000735D0" w:rsidP="0007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60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600"/>
                  </w:tblGrid>
                  <w:tr w:rsidR="000735D0" w14:paraId="4F1B2A2D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</w:tcPr>
                      <w:p w14:paraId="31817967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hyperlink r:id="rId29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How Certain Foods and Drinks Could Be Eroding Your Teeth</w:t>
                          </w:r>
                        </w:hyperlink>
                      </w:p>
                    </w:tc>
                  </w:tr>
                  <w:tr w:rsidR="000735D0" w14:paraId="5AB64DFF" w14:textId="77777777" w:rsidTr="009947BD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602DDE4E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www.oralhealthgroup.com</w:t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August 13th, 2018</w:t>
                        </w:r>
                      </w:p>
                    </w:tc>
                  </w:tr>
                  <w:tr w:rsidR="000735D0" w14:paraId="547D39B0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1EDB0C8D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hyperlink r:id="rId30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631B052E" w14:textId="77777777" w:rsidR="000735D0" w:rsidRDefault="000735D0" w:rsidP="0007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1160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600"/>
                  </w:tblGrid>
                  <w:tr w:rsidR="000735D0" w14:paraId="5DF99F6D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</w:tcPr>
                      <w:p w14:paraId="1EA2934C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hyperlink r:id="rId31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There's a Worrying Link Between Getting Your Wisdom Teeth Out And Opioid Addiction</w:t>
                          </w:r>
                        </w:hyperlink>
                      </w:p>
                    </w:tc>
                  </w:tr>
                  <w:tr w:rsidR="000735D0" w14:paraId="019EDB7F" w14:textId="77777777" w:rsidTr="009947BD">
                    <w:tblPrEx>
                      <w:tblBorders>
                        <w:top w:val="none" w:sz="0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4C660A1D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www.sciencealert.com</w:t>
                        </w:r>
                        <w:r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  <w:t xml:space="preserve"> •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August 12th, 2018</w:t>
                        </w:r>
                      </w:p>
                    </w:tc>
                  </w:tr>
                  <w:tr w:rsidR="000735D0" w14:paraId="1E1577DE" w14:textId="77777777" w:rsidTr="00994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"/>
                    </w:trPr>
                    <w:tc>
                      <w:tcPr>
                        <w:tcW w:w="11600" w:type="dxa"/>
                        <w:tcMar>
                          <w:bottom w:w="60" w:type="nil"/>
                        </w:tcMar>
                      </w:tcPr>
                      <w:p w14:paraId="46574C43" w14:textId="77777777" w:rsidR="000735D0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974"/>
                          <w:rPr>
                            <w:rFonts w:ascii="Helvetica Neue" w:hAnsi="Helvetica Neue" w:cs="Helvetica Neue"/>
                            <w:sz w:val="28"/>
                            <w:szCs w:val="28"/>
                            <w:lang w:val="en-US"/>
                          </w:rPr>
                        </w:pPr>
                        <w:hyperlink r:id="rId32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92F9D"/>
                              <w:u w:val="single" w:color="092F9D"/>
                              <w:lang w:val="en-US"/>
                            </w:rPr>
                            <w:t>Permalink</w:t>
                          </w:r>
                        </w:hyperlink>
                      </w:p>
                    </w:tc>
                  </w:tr>
                </w:tbl>
                <w:p w14:paraId="5D251240" w14:textId="466BC877" w:rsidR="000735D0" w:rsidRDefault="000735D0" w:rsidP="0007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  <w:tbl>
                  <w:tblPr>
                    <w:tblW w:w="11640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640"/>
                  </w:tblGrid>
                  <w:tr w:rsidR="000735D0" w14:paraId="221D2852" w14:textId="77777777" w:rsidTr="00055249">
                    <w:trPr>
                      <w:trHeight w:val="4136"/>
                    </w:trPr>
                    <w:tc>
                      <w:tcPr>
                        <w:tcW w:w="11640" w:type="dxa"/>
                      </w:tcPr>
                      <w:p w14:paraId="723A0C05" w14:textId="77777777" w:rsidR="000735D0" w:rsidRPr="007905D5" w:rsidRDefault="000735D0" w:rsidP="009947B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326" w:hanging="426"/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32"/>
                            <w:szCs w:val="32"/>
                            <w:lang w:val="en-US" w:eastAsia="en-US"/>
                          </w:rPr>
                          <w:drawing>
                            <wp:inline distT="0" distB="0" distL="0" distR="0" wp14:anchorId="1EDCC0E8" wp14:editId="15E13E47">
                              <wp:extent cx="5140960" cy="1323340"/>
                              <wp:effectExtent l="0" t="0" r="0" b="0"/>
                              <wp:docPr id="13" name="Picture 13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TD Insurance (EN) Horizontal Logo.png"/>
                                      <pic:cNvPicPr/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5313" cy="13347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E73BAB" w:rsidRPr="00E73BAB" w14:paraId="5CF2A1FD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9"/>
                          </w:trPr>
                          <w:tc>
                            <w:tcPr>
                              <w:tcW w:w="0" w:type="auto"/>
                            </w:tcPr>
                            <w:p w14:paraId="6BCE1B1A" w14:textId="76944715" w:rsidR="00E73BAB" w:rsidRPr="00E73BAB" w:rsidRDefault="00E73BAB" w:rsidP="00E73BAB">
                              <w:pPr>
                                <w:pStyle w:val="Default"/>
                                <w:ind w:left="1292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E9B0814" w14:textId="2E226D25" w:rsidR="00055249" w:rsidRDefault="00055249" w:rsidP="000552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832"/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ffinity program partner TD Insurance helps you understand why you need renter’s insurance and how it can protect you and your belongings. #ad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►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https://go.td.com/2waOSJ2 </w:t>
                        </w:r>
                      </w:p>
                      <w:p w14:paraId="7C91C48C" w14:textId="77777777" w:rsidR="00055249" w:rsidRDefault="00055249" w:rsidP="000552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0B3AA49F" w14:textId="79C1E3AD" w:rsidR="00055249" w:rsidRDefault="00055249" w:rsidP="000552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832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Notre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partenaire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d’affinité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, TD Assurance,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vous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aide à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comprendre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pourquoi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vous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faut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une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assurance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locataire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et comment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elle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vous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protège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vous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vos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biens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. #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publicité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►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https://go.td.com/2x4YVfq </w:t>
                        </w:r>
                      </w:p>
                      <w:p w14:paraId="3B50B42E" w14:textId="77777777" w:rsidR="000735D0" w:rsidRPr="009C2474" w:rsidRDefault="000735D0" w:rsidP="000735D0">
                        <w:pPr>
                          <w:pStyle w:val="Default"/>
                          <w:ind w:left="988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5497A029" w14:textId="77777777" w:rsidR="000735D0" w:rsidRPr="00750D29" w:rsidRDefault="000735D0" w:rsidP="000735D0">
                  <w:pPr>
                    <w:pStyle w:val="Default"/>
                    <w:ind w:left="815" w:firstLine="54"/>
                    <w:rPr>
                      <w:rFonts w:asciiTheme="minorHAnsi" w:hAnsiTheme="minorHAnsi"/>
                    </w:rPr>
                  </w:pPr>
                </w:p>
                <w:p w14:paraId="57E82FF7" w14:textId="77777777" w:rsidR="000735D0" w:rsidRDefault="000735D0" w:rsidP="000735D0">
                  <w:pPr>
                    <w:ind w:left="13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</w:t>
                  </w:r>
                  <w:r w:rsidRPr="007156A5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D1EF3E5" wp14:editId="277F8AAF">
                        <wp:extent cx="2908935" cy="372940"/>
                        <wp:effectExtent l="0" t="0" r="0" b="8255"/>
                        <wp:docPr id="11" name="Picture 11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D Banner 2015 (F)-1 (dragged).tiff"/>
                                <pic:cNvPicPr/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8469" cy="375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2F82407" wp14:editId="648B132E">
                        <wp:extent cx="2908935" cy="372940"/>
                        <wp:effectExtent l="0" t="0" r="0" b="8255"/>
                        <wp:docPr id="12" name="Picture 12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TD Banner 2015-1 (dragged).tiff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6046" cy="376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486FBE" w14:textId="77777777" w:rsidR="00055249" w:rsidRPr="0064404C" w:rsidRDefault="00055249" w:rsidP="000735D0">
                  <w:pPr>
                    <w:ind w:left="1380"/>
                    <w:rPr>
                      <w:rStyle w:val="Strong"/>
                      <w:rFonts w:eastAsia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674C9D55" w14:textId="77777777" w:rsidR="000735D0" w:rsidRPr="00055249" w:rsidRDefault="000735D0" w:rsidP="000735D0">
                  <w:pPr>
                    <w:ind w:left="720" w:right="777"/>
                    <w:jc w:val="center"/>
                    <w:rPr>
                      <w:rStyle w:val="Strong"/>
                      <w:color w:val="0000CD"/>
                      <w:sz w:val="21"/>
                      <w:szCs w:val="21"/>
                    </w:rPr>
                  </w:pPr>
                  <w:r w:rsidRPr="00055249">
                    <w:rPr>
                      <w:rStyle w:val="Strong"/>
                      <w:color w:val="0000CD"/>
                      <w:sz w:val="21"/>
                      <w:szCs w:val="21"/>
                      <w:u w:val="single"/>
                    </w:rPr>
                    <w:t>DISCLAIMER</w:t>
                  </w:r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      </w:r>
                </w:p>
                <w:p w14:paraId="64406BD5" w14:textId="013CC3EA" w:rsidR="000735D0" w:rsidRPr="00A4735B" w:rsidRDefault="000735D0" w:rsidP="000735D0">
                  <w:pPr>
                    <w:tabs>
                      <w:tab w:val="left" w:pos="1020"/>
                    </w:tabs>
                    <w:ind w:left="583" w:right="491"/>
                    <w:jc w:val="center"/>
                    <w:rPr>
                      <w:rFonts w:eastAsia="Times New Roman"/>
                      <w:szCs w:val="20"/>
                    </w:rPr>
                  </w:pPr>
                  <w:r w:rsidRPr="00055249">
                    <w:rPr>
                      <w:rStyle w:val="Strong"/>
                      <w:color w:val="0000CD"/>
                      <w:sz w:val="21"/>
                      <w:szCs w:val="21"/>
                      <w:u w:val="single"/>
                    </w:rPr>
                    <w:t>AVIS DE NON-RESPONSABILITÉ</w:t>
                  </w:r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: Les articles et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annonces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ainsi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que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leurs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revendications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, ne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représentent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pas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nécessairement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les points de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vue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/ opinions de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l'Association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canadienne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des assistant(e)s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dentaires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(ACAD). L’ACAD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n'est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pas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responsable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des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erreurs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grammaticales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, des mots mal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orthographiés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, de la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syntaxe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imprécise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ou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des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erreurs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dans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les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traductions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dans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 xml:space="preserve"> les sources </w:t>
                  </w:r>
                  <w:proofErr w:type="spellStart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originales</w:t>
                  </w:r>
                  <w:proofErr w:type="spellEnd"/>
                  <w:r w:rsidRPr="00055249">
                    <w:rPr>
                      <w:rStyle w:val="Strong"/>
                      <w:color w:val="0000CD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3FB361B1" w14:textId="77777777" w:rsidR="00753489" w:rsidRDefault="00753489" w:rsidP="00753489">
            <w:pPr>
              <w:widowControl w:val="0"/>
              <w:autoSpaceDE w:val="0"/>
              <w:autoSpaceDN w:val="0"/>
              <w:adjustRightInd w:val="0"/>
              <w:ind w:left="373"/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US"/>
              </w:rPr>
            </w:pPr>
          </w:p>
          <w:p w14:paraId="0F8D274B" w14:textId="38A43034" w:rsidR="00686132" w:rsidRPr="00A4735B" w:rsidRDefault="00686132" w:rsidP="004E12AA">
            <w:pPr>
              <w:tabs>
                <w:tab w:val="left" w:pos="1020"/>
              </w:tabs>
              <w:ind w:left="583" w:right="491"/>
              <w:jc w:val="center"/>
              <w:rPr>
                <w:rFonts w:eastAsia="Times New Roman"/>
                <w:szCs w:val="20"/>
              </w:rPr>
            </w:pPr>
            <w:bookmarkStart w:id="0" w:name="_GoBack"/>
            <w:bookmarkEnd w:id="0"/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769586" w14:textId="7A6C29C1" w:rsidR="007905D5" w:rsidRPr="0078387A" w:rsidRDefault="007905D5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</w:p>
        </w:tc>
      </w:tr>
    </w:tbl>
    <w:p w14:paraId="1B7D9176" w14:textId="77777777" w:rsidR="00B0720D" w:rsidRDefault="00B0720D" w:rsidP="003E558D">
      <w:pPr>
        <w:rPr>
          <w:sz w:val="22"/>
          <w:szCs w:val="22"/>
        </w:rPr>
      </w:pPr>
    </w:p>
    <w:sectPr w:rsid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55249"/>
    <w:rsid w:val="000735D0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3E558D"/>
    <w:rsid w:val="003E7695"/>
    <w:rsid w:val="00404289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48F"/>
    <w:rsid w:val="0073384C"/>
    <w:rsid w:val="00750D29"/>
    <w:rsid w:val="007511FE"/>
    <w:rsid w:val="00753489"/>
    <w:rsid w:val="0077000D"/>
    <w:rsid w:val="00772705"/>
    <w:rsid w:val="00773B50"/>
    <w:rsid w:val="0078387A"/>
    <w:rsid w:val="007905D5"/>
    <w:rsid w:val="00792A55"/>
    <w:rsid w:val="00795146"/>
    <w:rsid w:val="00795326"/>
    <w:rsid w:val="007D789B"/>
    <w:rsid w:val="008025CD"/>
    <w:rsid w:val="0082207B"/>
    <w:rsid w:val="008347C7"/>
    <w:rsid w:val="00857E5E"/>
    <w:rsid w:val="00870924"/>
    <w:rsid w:val="00871A92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3BAB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62882"/>
    <w:rsid w:val="00F859A5"/>
    <w:rsid w:val="00FA0B17"/>
    <w:rsid w:val="00FA0BA8"/>
    <w:rsid w:val="00FA68E3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oralhealthgroup.com?p=eyJzIjoiQmRNcjVFYWszRXJBdFpPWVZBNUhOMnN2U1VNIiwidiI6MSwicCI6IntcInVcIjozMDgyMjM0MyxcInZcIjoxLFwidXJsXCI6XCJodHRwczpcXFwvXFxcL3d3dy5vcmFsaGVhbHRoZ3JvdXAuY29tXFxcL25ld3NcXFwvZGVudGFsLWlzc3Vlcy1jYW4tbmVnYXRpdmVseS1pbXBhY3QtY2hpbGRyZW5zLXNjaG9vbC1zdWNjZXNzLTEwMDM5MzY0NDZcXFwvXCIsXCJpZFwiOlwiMjY1NWIwMWNiNjM0NDQzOGJjMmRlNGFlM2MzNWExOGFcIixcInVybF9pZHNcIjpbXCI5YzllMmI1YzEzOTI2YTZlNDAzY2Q4YjAwOWZkNjlmMDYxYWFkYjk2XCJdfSJ9" TargetMode="External"/><Relationship Id="rId27" Type="http://schemas.openxmlformats.org/officeDocument/2006/relationships/hyperlink" Target="https://mandrillapp.com/track/click/30822343/www.oralhealthgroup.com?p=eyJzIjoiX3JjUFZDVmZBcUwtbEtucTV6VTZMWUR6dlpjIiwidiI6MSwicCI6IntcInVcIjozMDgyMjM0MyxcInZcIjoxLFwidXJsXCI6XCJodHRwczpcXFwvXFxcL3d3dy5vcmFsaGVhbHRoZ3JvdXAuY29tXFxcL25ld3NcXFwvcmlzZS1mbHVvcmlkZS1mcmVlLXRvb3RocGFzdGUtZGVudGlzdHMtY29uY2VybmVkLTEwMDM5MzY0MzhcXFwvXCIsXCJpZFwiOlwiMjY1NWIwMWNiNjM0NDQzOGJjMmRlNGFlM2MzNWExOGFcIixcInVybF9pZHNcIjpbXCI2YmI0Y2M5MjM0OGJhZmNiOWFkMTk3ZDgyNjFmOTQ3ZDY2MGM4ZTRiXCJdfSJ9" TargetMode="External"/><Relationship Id="rId28" Type="http://schemas.openxmlformats.org/officeDocument/2006/relationships/hyperlink" Target="https://mandrillapp.com/track/click/30822343/www.oralhealthgroup.com?p=eyJzIjoiX3JjUFZDVmZBcUwtbEtucTV6VTZMWUR6dlpjIiwidiI6MSwicCI6IntcInVcIjozMDgyMjM0MyxcInZcIjoxLFwidXJsXCI6XCJodHRwczpcXFwvXFxcL3d3dy5vcmFsaGVhbHRoZ3JvdXAuY29tXFxcL25ld3NcXFwvcmlzZS1mbHVvcmlkZS1mcmVlLXRvb3RocGFzdGUtZGVudGlzdHMtY29uY2VybmVkLTEwMDM5MzY0MzhcXFwvXCIsXCJpZFwiOlwiMjY1NWIwMWNiNjM0NDQzOGJjMmRlNGFlM2MzNWExOGFcIixcInVybF9pZHNcIjpbXCI2YmI0Y2M5MjM0OGJhZmNiOWFkMTk3ZDgyNjFmOTQ3ZDY2MGM4ZTRiXCJdfSJ9" TargetMode="External"/><Relationship Id="rId29" Type="http://schemas.openxmlformats.org/officeDocument/2006/relationships/hyperlink" Target="https://mandrillapp.com/track/click/30822343/www.oralhealthgroup.com?p=eyJzIjoidDFoVmZ4d3dGQmpRcjZLbjFTa2pva1d5cWNrIiwidiI6MSwicCI6IntcInVcIjozMDgyMjM0MyxcInZcIjoxLFwidXJsXCI6XCJodHRwczpcXFwvXFxcL3d3dy5vcmFsaGVhbHRoZ3JvdXAuY29tXFxcL25ld3NcXFwvY2VydGFpbi1mb29kcy1kcmlua3MtZXJvZGluZy10ZWV0aC0xMDAzOTM2NDQwXFxcL1wiLFwiaWRcIjpcIjI2NTViMDFjYjYzNDQ0MzhiYzJkZTRhZTNjMzVhMThhXCIsXCJ1cmxfaWRzXCI6W1wiNzMwMmE3YWE2MmViM2Y2MGY4MWIxNzJlZGQxZTU2OGRjZDc5NTZjZFwiXX0if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dDFoVmZ4d3dGQmpRcjZLbjFTa2pva1d5cWNrIiwidiI6MSwicCI6IntcInVcIjozMDgyMjM0MyxcInZcIjoxLFwidXJsXCI6XCJodHRwczpcXFwvXFxcL3d3dy5vcmFsaGVhbHRoZ3JvdXAuY29tXFxcL25ld3NcXFwvY2VydGFpbi1mb29kcy1kcmlua3MtZXJvZGluZy10ZWV0aC0xMDAzOTM2NDQwXFxcL1wiLFwiaWRcIjpcIjI2NTViMDFjYjYzNDQ0MzhiYzJkZTRhZTNjMzVhMThhXCIsXCJ1cmxfaWRzXCI6W1wiNzMwMmE3YWE2MmViM2Y2MGY4MWIxNzJlZGQxZTU2OGRjZDc5NTZjZFwiXX0ifQ" TargetMode="External"/><Relationship Id="rId31" Type="http://schemas.openxmlformats.org/officeDocument/2006/relationships/hyperlink" Target="https://mandrillapp.com/track/click/30822343/www.sciencealert.com?p=eyJzIjoiMEphOUx1bWt1WlRnbkZWZ2tmc3U0WnZ3M040IiwidiI6MSwicCI6IntcInVcIjozMDgyMjM0MyxcInZcIjoxLFwidXJsXCI6XCJodHRwczpcXFwvXFxcL3d3dy5zY2llbmNlYWxlcnQuY29tXFxcL2dldHRpbmcteW91ci13aXNkb20tdGVldGgtb3V0LWNhbi1pbmNyZWFzZS15b3VyLXJpc2stb2Ytb3Bpb2lkLWFkZGljdGlvblwiLFwiaWRcIjpcIjI2NTViMDFjYjYzNDQ0MzhiYzJkZTRhZTNjMzVhMThhXCIsXCJ1cmxfaWRzXCI6W1wiNDE3OTFlYjhiMGRmYTc5YzFmZmQ4MDY0M2Y5Y2RhNGJjMzFjNDM2N1wiXX0ifQ" TargetMode="External"/><Relationship Id="rId32" Type="http://schemas.openxmlformats.org/officeDocument/2006/relationships/hyperlink" Target="https://mandrillapp.com/track/click/30822343/www.sciencealert.com?p=eyJzIjoiMEphOUx1bWt1WlRnbkZWZ2tmc3U0WnZ3M040IiwidiI6MSwicCI6IntcInVcIjozMDgyMjM0MyxcInZcIjoxLFwidXJsXCI6XCJodHRwczpcXFwvXFxcL3d3dy5zY2llbmNlYWxlcnQuY29tXFxcL2dldHRpbmcteW91ci13aXNkb20tdGVldGgtb3V0LWNhbi1pbmNyZWFzZS15b3VyLXJpc2stb2Ytb3Bpb2lkLWFkZGljdGlvblwiLFwiaWRcIjpcIjI2NTViMDFjYjYzNDQ0MzhiYzJkZTRhZTNjMzVhMThhXCIsXCJ1cmxfaWRzXCI6W1wiNDE3OTFlYjhiMGRmYTc5YzFmZmQ4MDY0M2Y5Y2RhNGJjMzFjNDM2N1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://www.tdinsurance.com/" TargetMode="External"/><Relationship Id="rId34" Type="http://schemas.openxmlformats.org/officeDocument/2006/relationships/image" Target="media/image5.png"/><Relationship Id="rId35" Type="http://schemas.openxmlformats.org/officeDocument/2006/relationships/hyperlink" Target="https://www.tdinsurance.com/" TargetMode="External"/><Relationship Id="rId36" Type="http://schemas.openxmlformats.org/officeDocument/2006/relationships/image" Target="media/image6.tiff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37" Type="http://schemas.openxmlformats.org/officeDocument/2006/relationships/image" Target="media/image7.tiff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4513B-B3C7-1747-9EC3-C929664D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1090</Words>
  <Characters>6219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7</cp:revision>
  <cp:lastPrinted>2013-05-21T15:23:00Z</cp:lastPrinted>
  <dcterms:created xsi:type="dcterms:W3CDTF">2018-08-15T17:01:00Z</dcterms:created>
  <dcterms:modified xsi:type="dcterms:W3CDTF">2018-08-15T17:14:00Z</dcterms:modified>
</cp:coreProperties>
</file>