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4BAD7D49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6E77F8F2" w:rsidR="002F58AC" w:rsidRPr="00200FAC" w:rsidRDefault="00686132" w:rsidP="002F58AC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      </w:t>
            </w:r>
            <w:r w:rsidR="002F58AC" w:rsidRPr="00200FAC"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77777777" w:rsidR="002F58AC" w:rsidRPr="00200FAC" w:rsidRDefault="002F58AC" w:rsidP="002F58AC">
            <w:pPr>
              <w:jc w:val="center"/>
              <w:rPr>
                <w:rFonts w:ascii="Chalkduster" w:hAnsi="Chalkduster"/>
                <w:color w:val="17365D" w:themeColor="text2" w:themeShade="BF"/>
                <w:u w:val="single"/>
              </w:rPr>
            </w:pPr>
            <w:r w:rsidRPr="00200FAC">
              <w:rPr>
                <w:rFonts w:ascii="Helvetica" w:hAnsi="Helvetica" w:cs="Helvetica"/>
                <w:noProof/>
                <w:szCs w:val="32"/>
                <w:lang w:val="en-US" w:eastAsia="en-US"/>
              </w:rPr>
              <w:drawing>
                <wp:inline distT="0" distB="0" distL="0" distR="0" wp14:anchorId="234ED307" wp14:editId="220274CF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Pr="00200FA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Cs w:val="28"/>
              </w:rPr>
            </w:pPr>
            <w:r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    </w:t>
            </w:r>
          </w:p>
          <w:p w14:paraId="30A2D539" w14:textId="77777777" w:rsidR="00686132" w:rsidRDefault="00686132" w:rsidP="00686132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2F58AC"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F62882"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WEEKLY NEWSBRIEF</w:t>
            </w:r>
          </w:p>
          <w:p w14:paraId="2ECF266E" w14:textId="77777777" w:rsidR="00F43613" w:rsidRDefault="00F62882" w:rsidP="00F43613">
            <w:pPr>
              <w:ind w:left="3932" w:firstLine="12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BULLETIN HEBDOMODAIRE</w:t>
            </w:r>
          </w:p>
          <w:p w14:paraId="695FCD4B" w14:textId="01519E00" w:rsidR="003B7D2D" w:rsidRPr="00F43613" w:rsidRDefault="005D6473" w:rsidP="00F43613">
            <w:pPr>
              <w:ind w:left="3932" w:hanging="440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Cs w:val="28"/>
              </w:rPr>
              <w:t>October 24, 2018 ** le 24</w:t>
            </w:r>
            <w:r w:rsidR="00F43613"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proofErr w:type="spellStart"/>
            <w:r w:rsidR="006E6120">
              <w:rPr>
                <w:rFonts w:ascii="Chalkduster" w:hAnsi="Chalkduster"/>
                <w:b/>
                <w:color w:val="00B050"/>
                <w:szCs w:val="28"/>
              </w:rPr>
              <w:t>Octobre</w:t>
            </w:r>
            <w:proofErr w:type="spellEnd"/>
            <w:r w:rsidR="007D789B" w:rsidRPr="00200FAC">
              <w:rPr>
                <w:rFonts w:ascii="Chalkduster" w:hAnsi="Chalkduster"/>
                <w:b/>
                <w:color w:val="00B050"/>
                <w:szCs w:val="28"/>
              </w:rPr>
              <w:t>, 2018</w:t>
            </w:r>
          </w:p>
          <w:p w14:paraId="3D510552" w14:textId="4AE35353" w:rsidR="00886F70" w:rsidRPr="00200FAC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FDF6D50" w14:textId="77777777" w:rsidR="00886F70" w:rsidRPr="00B0720D" w:rsidRDefault="008824BE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 w:val="52"/>
                <w:szCs w:val="30"/>
                <w:lang w:val="en-US"/>
              </w:rPr>
            </w:pPr>
            <w:hyperlink r:id="rId9" w:history="1">
              <w:r w:rsidR="00886F70" w:rsidRPr="00B0720D">
                <w:rPr>
                  <w:rFonts w:ascii="Calibri" w:hAnsi="Calibri" w:cs="Calibri"/>
                  <w:color w:val="0000FF"/>
                  <w:sz w:val="52"/>
                  <w:szCs w:val="38"/>
                  <w:u w:val="single" w:color="0000FF"/>
                  <w:lang w:val="en-US"/>
                </w:rPr>
                <w:t>ScrubsCanada.ca</w:t>
              </w:r>
            </w:hyperlink>
          </w:p>
          <w:p w14:paraId="19717EBD" w14:textId="0A3E6D0E" w:rsidR="00886F70" w:rsidRPr="00200FAC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b/>
                <w:bCs/>
                <w:szCs w:val="30"/>
                <w:lang w:val="en-US"/>
              </w:rPr>
            </w:pPr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Discount Code Save 15%/ Code de reduction </w:t>
            </w:r>
            <w:proofErr w:type="spellStart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>Économisez</w:t>
            </w:r>
            <w:proofErr w:type="spellEnd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 15%: CDAA2018</w:t>
            </w:r>
          </w:p>
          <w:p w14:paraId="3217E8FC" w14:textId="2C58DC14" w:rsidR="00886F70" w:rsidRPr="00200FAC" w:rsidRDefault="008824BE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Cs w:val="30"/>
                <w:lang w:val="en-US"/>
              </w:rPr>
            </w:pPr>
            <w:hyperlink r:id="rId10" w:history="1"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1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2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2B66EDD9" w:rsidR="00886F70" w:rsidRPr="00200FAC" w:rsidRDefault="00886F70" w:rsidP="00886F70">
            <w:pPr>
              <w:pStyle w:val="Heading3"/>
              <w:ind w:left="1082" w:right="98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Calibri" w:hAnsi="Calibri" w:cs="Calibri"/>
                <w:b w:val="0"/>
                <w:bCs w:val="0"/>
                <w:sz w:val="24"/>
                <w:szCs w:val="30"/>
              </w:rPr>
              <w:t>Brand / Marque:</w:t>
            </w:r>
            <w:r w:rsidRPr="00200FAC">
              <w:rPr>
                <w:rFonts w:ascii="MS Mincho" w:eastAsia="MS Mincho" w:hAnsi="MS Mincho" w:cs="MS Mincho"/>
                <w:sz w:val="24"/>
                <w:szCs w:val="30"/>
              </w:rPr>
              <w:t> </w:t>
            </w:r>
            <w:proofErr w:type="spellStart"/>
            <w:r w:rsidR="005D6473">
              <w:fldChar w:fldCharType="begin"/>
            </w:r>
            <w:r w:rsidR="005D6473">
              <w:instrText xml:space="preserve"> HYPERLINK "https://scrubscanada.ca/en/116-dansko" </w:instrText>
            </w:r>
            <w:r w:rsidR="005D6473">
              <w:fldChar w:fldCharType="separate"/>
            </w:r>
            <w:r w:rsidRPr="00200FAC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t>Dansko</w:t>
            </w:r>
            <w:proofErr w:type="spellEnd"/>
            <w:r w:rsidR="005D6473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fldChar w:fldCharType="end"/>
            </w:r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3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Wonderwink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4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MOBB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5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Healing Hands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6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Maevn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7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ZOE + CHLOE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8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KOI</w:t>
              </w:r>
            </w:hyperlink>
          </w:p>
          <w:p w14:paraId="3BF89125" w14:textId="26BF5C2D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2743765" wp14:editId="7ED95563">
                  <wp:simplePos x="0" y="0"/>
                  <wp:positionH relativeFrom="column">
                    <wp:posOffset>1824955</wp:posOffset>
                  </wp:positionH>
                  <wp:positionV relativeFrom="paragraph">
                    <wp:posOffset>277537</wp:posOffset>
                  </wp:positionV>
                  <wp:extent cx="4114872" cy="2732107"/>
                  <wp:effectExtent l="0" t="0" r="0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72" cy="273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BEB43" w14:textId="39B532C2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4F6814E" w14:textId="57AF6747" w:rsidR="00200FAC" w:rsidRDefault="00200FA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B144380" w14:textId="391D994B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636E74EB" w14:textId="3583FB9C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1F883909" w14:textId="7575D0B8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800C3B1" w14:textId="714CD320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2BD2E59" w14:textId="27CB017A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70B735AF" w14:textId="77777777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F93613A" w14:textId="77777777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9AD4792" w14:textId="7D062272" w:rsidR="008B2544" w:rsidRPr="00200FA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If you would like to </w:t>
            </w:r>
            <w:r w:rsidRPr="00200FAC">
              <w:rPr>
                <w:rStyle w:val="Strong"/>
                <w:color w:val="3C52DD"/>
                <w:szCs w:val="28"/>
              </w:rPr>
              <w:t>SUBSCRIBE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to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ple</w:t>
            </w:r>
            <w:r w:rsidR="008B2544" w:rsidRPr="00200FAC">
              <w:rPr>
                <w:rStyle w:val="Strong"/>
                <w:color w:val="FF0000"/>
                <w:szCs w:val="28"/>
              </w:rPr>
              <w:t xml:space="preserve">ase provide your name and email </w:t>
            </w:r>
            <w:r w:rsidRPr="00200FAC">
              <w:rPr>
                <w:rStyle w:val="Strong"/>
                <w:color w:val="FF0000"/>
                <w:szCs w:val="28"/>
              </w:rPr>
              <w:t xml:space="preserve">address to </w:t>
            </w:r>
            <w:hyperlink r:id="rId20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hyperlink r:id="rId21" w:history="1">
              <w:r w:rsidRPr="00200FAC">
                <w:rPr>
                  <w:rStyle w:val="Hyperlink"/>
                  <w:b/>
                  <w:bCs/>
                  <w:szCs w:val="28"/>
                </w:rPr>
                <w:t>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  If you would like to be </w:t>
            </w:r>
            <w:r w:rsidRPr="00200FAC">
              <w:rPr>
                <w:rStyle w:val="Strong"/>
                <w:color w:val="3C52DD"/>
                <w:szCs w:val="28"/>
              </w:rPr>
              <w:t>REMOVED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from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distribution list, please provide your request, citing your name and email address to </w:t>
            </w:r>
            <w:hyperlink r:id="rId22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. </w:t>
            </w:r>
          </w:p>
          <w:p w14:paraId="135D1F7F" w14:textId="4244960A" w:rsidR="007D789B" w:rsidRPr="00200FAC" w:rsidRDefault="0077000D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INSCRIRE</w:t>
            </w:r>
            <w:r w:rsidRPr="00200FAC">
              <w:rPr>
                <w:rStyle w:val="Strong"/>
                <w:color w:val="000000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nous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fournir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3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 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être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RETIRE</w:t>
            </w:r>
            <w:r w:rsidRPr="00200FAC">
              <w:rPr>
                <w:rStyle w:val="Strong"/>
                <w:color w:val="FF0000"/>
                <w:szCs w:val="28"/>
              </w:rPr>
              <w:t xml:space="preserve"> de la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liste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distribution 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soumettre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demande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4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  <w:r w:rsidRPr="00200FAC">
                <w:rPr>
                  <w:rStyle w:val="Hyperlink"/>
                  <w:szCs w:val="28"/>
                </w:rPr>
                <w:t xml:space="preserve"> 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en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indiquant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nom et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>.</w:t>
            </w:r>
          </w:p>
          <w:p w14:paraId="43D15AE5" w14:textId="77777777" w:rsidR="007D789B" w:rsidRPr="00200FAC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198EF16" w14:textId="77777777" w:rsidR="007D789B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329F4BBC" w14:textId="77777777" w:rsidR="00200FAC" w:rsidRP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6C21EA7" w14:textId="1A5AB111" w:rsidR="00A94813" w:rsidRDefault="00B756C3" w:rsidP="00871A92">
            <w:pPr>
              <w:ind w:left="963" w:right="635" w:firstLine="396"/>
              <w:jc w:val="center"/>
              <w:rPr>
                <w:szCs w:val="28"/>
              </w:rPr>
            </w:pPr>
            <w:r w:rsidRPr="00200FAC">
              <w:rPr>
                <w:noProof/>
                <w:szCs w:val="28"/>
                <w:lang w:val="en-US" w:eastAsia="en-US"/>
              </w:rPr>
              <w:lastRenderedPageBreak/>
              <w:drawing>
                <wp:inline distT="0" distB="0" distL="0" distR="0" wp14:anchorId="700D24DF" wp14:editId="5049AE50">
                  <wp:extent cx="4998720" cy="877824"/>
                  <wp:effectExtent l="0" t="0" r="508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2BDF4" w14:textId="77777777" w:rsidR="008824BE" w:rsidRDefault="005D6473" w:rsidP="008824BE">
            <w:pPr>
              <w:ind w:left="963" w:right="635" w:firstLine="396"/>
              <w:jc w:val="center"/>
              <w:rPr>
                <w:b/>
                <w:color w:val="000000" w:themeColor="text1"/>
                <w:szCs w:val="28"/>
              </w:rPr>
            </w:pPr>
            <w:r w:rsidRPr="005D6473">
              <w:rPr>
                <w:b/>
                <w:color w:val="FF0000"/>
                <w:szCs w:val="28"/>
              </w:rPr>
              <w:t xml:space="preserve">Follow us on Twitter </w:t>
            </w:r>
            <w:r w:rsidR="008824BE">
              <w:rPr>
                <w:b/>
                <w:color w:val="000000" w:themeColor="text1"/>
                <w:szCs w:val="28"/>
              </w:rPr>
              <w:t xml:space="preserve">@CDAA_ACAD_ </w:t>
            </w:r>
          </w:p>
          <w:p w14:paraId="7E4C656C" w14:textId="40DE06BE" w:rsidR="00D24FED" w:rsidRDefault="00A42583" w:rsidP="008824BE">
            <w:pPr>
              <w:ind w:left="1224" w:right="635"/>
              <w:rPr>
                <w:rFonts w:ascii="Arial" w:eastAsia="Times New Roman" w:hAnsi="Arial" w:cs="Arial"/>
                <w:b/>
                <w:color w:val="002060"/>
                <w:sz w:val="32"/>
                <w:szCs w:val="28"/>
                <w:u w:val="single"/>
              </w:rPr>
            </w:pPr>
            <w:r w:rsidRPr="008824BE">
              <w:rPr>
                <w:rFonts w:ascii="Arial" w:eastAsia="Times New Roman" w:hAnsi="Arial" w:cs="Arial"/>
                <w:b/>
                <w:color w:val="002060"/>
                <w:sz w:val="32"/>
                <w:szCs w:val="28"/>
                <w:u w:val="single"/>
              </w:rPr>
              <w:t>Oral Heal</w:t>
            </w:r>
            <w:r w:rsidR="009C2474" w:rsidRPr="008824BE">
              <w:rPr>
                <w:rFonts w:ascii="Arial" w:eastAsia="Times New Roman" w:hAnsi="Arial" w:cs="Arial"/>
                <w:b/>
                <w:color w:val="002060"/>
                <w:sz w:val="32"/>
                <w:szCs w:val="28"/>
                <w:u w:val="single"/>
              </w:rPr>
              <w:t>th</w:t>
            </w:r>
          </w:p>
          <w:p w14:paraId="20B57D58" w14:textId="77777777" w:rsidR="008824BE" w:rsidRPr="008824BE" w:rsidRDefault="008824BE" w:rsidP="008824BE">
            <w:pPr>
              <w:ind w:left="963" w:right="635" w:firstLine="119"/>
              <w:rPr>
                <w:b/>
                <w:color w:val="FF0000"/>
                <w:szCs w:val="28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824BE" w:rsidRPr="008824BE" w14:paraId="45A8B8C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21AB544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26" w:history="1"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Oral cancer a risk when consuming cannabis, warns orthodontist</w:t>
                    </w:r>
                  </w:hyperlink>
                </w:p>
              </w:tc>
            </w:tr>
            <w:tr w:rsidR="008824BE" w:rsidRPr="008824BE" w14:paraId="08939359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4C6C57F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www.cbc.ca</w:t>
                  </w:r>
                  <w:r w:rsidRPr="008824BE"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  <w:t xml:space="preserve"> • </w:t>
                  </w: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October 20th, 2018</w:t>
                  </w:r>
                </w:p>
              </w:tc>
            </w:tr>
            <w:tr w:rsidR="008824BE" w:rsidRPr="008824BE" w14:paraId="2ED7F5C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0887AB3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27" w:history="1">
                    <w:r w:rsidRPr="008824BE">
                      <w:rPr>
                        <w:rFonts w:ascii="Arial" w:hAnsi="Arial" w:cs="Arial"/>
                        <w:b/>
                        <w:bCs/>
                        <w:color w:val="092F9D"/>
                        <w:sz w:val="20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DFD8BF8" w14:textId="77777777" w:rsidR="008824BE" w:rsidRPr="008824BE" w:rsidRDefault="008824BE" w:rsidP="008824BE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1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824BE" w:rsidRPr="008824BE" w14:paraId="696ABD6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72EF8268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28" w:history="1"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Oral Health Concerns with Marijuana Use</w:t>
                    </w:r>
                  </w:hyperlink>
                  <w:bookmarkStart w:id="0" w:name="_GoBack"/>
                  <w:bookmarkEnd w:id="0"/>
                </w:p>
              </w:tc>
            </w:tr>
            <w:tr w:rsidR="008824BE" w:rsidRPr="008824BE" w14:paraId="3B0F30B8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EF0E85E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www.oralhealthgroup.com</w:t>
                  </w:r>
                  <w:r w:rsidRPr="008824BE"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  <w:t xml:space="preserve"> • </w:t>
                  </w: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October 20th, 2018</w:t>
                  </w:r>
                </w:p>
              </w:tc>
            </w:tr>
            <w:tr w:rsidR="008824BE" w:rsidRPr="008824BE" w14:paraId="5F322C1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0CCE320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29" w:history="1">
                    <w:r w:rsidRPr="008824BE">
                      <w:rPr>
                        <w:rFonts w:ascii="Arial" w:hAnsi="Arial" w:cs="Arial"/>
                        <w:b/>
                        <w:bCs/>
                        <w:color w:val="092F9D"/>
                        <w:sz w:val="20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2D397E0" w14:textId="77777777" w:rsidR="008824BE" w:rsidRPr="008824BE" w:rsidRDefault="008824BE" w:rsidP="008824BE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1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824BE" w:rsidRPr="008824BE" w14:paraId="13C73C4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A763475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30" w:history="1"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Why dentists don’t want you to smoke pot</w:t>
                    </w:r>
                  </w:hyperlink>
                </w:p>
              </w:tc>
            </w:tr>
            <w:tr w:rsidR="008824BE" w:rsidRPr="008824BE" w14:paraId="7706529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D6140F8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globalnews.ca</w:t>
                  </w:r>
                  <w:r w:rsidRPr="008824BE"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  <w:t xml:space="preserve"> • </w:t>
                  </w: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October 20th, 2018</w:t>
                  </w:r>
                </w:p>
              </w:tc>
            </w:tr>
            <w:tr w:rsidR="008824BE" w:rsidRPr="008824BE" w14:paraId="3221693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89C6026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31" w:history="1">
                    <w:r w:rsidRPr="008824BE">
                      <w:rPr>
                        <w:rFonts w:ascii="Arial" w:hAnsi="Arial" w:cs="Arial"/>
                        <w:b/>
                        <w:bCs/>
                        <w:color w:val="092F9D"/>
                        <w:sz w:val="20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6CF6EC0" w14:textId="77777777" w:rsidR="008824BE" w:rsidRPr="008824BE" w:rsidRDefault="008824BE" w:rsidP="008824BE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1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824BE" w:rsidRPr="008824BE" w14:paraId="7862375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1ED8A5ED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32" w:history="1"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Here are 4 things smoking pot can do to your dental health</w:t>
                    </w:r>
                  </w:hyperlink>
                </w:p>
              </w:tc>
            </w:tr>
            <w:tr w:rsidR="008824BE" w:rsidRPr="008824BE" w14:paraId="53B76BD4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AF1A798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globalnews.ca</w:t>
                  </w:r>
                  <w:r w:rsidRPr="008824BE"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  <w:t xml:space="preserve"> • </w:t>
                  </w: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October 20th, 2018</w:t>
                  </w:r>
                </w:p>
              </w:tc>
            </w:tr>
            <w:tr w:rsidR="008824BE" w:rsidRPr="008824BE" w14:paraId="12B9992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EB0765D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33" w:history="1">
                    <w:r w:rsidRPr="008824BE">
                      <w:rPr>
                        <w:rFonts w:ascii="Arial" w:hAnsi="Arial" w:cs="Arial"/>
                        <w:b/>
                        <w:bCs/>
                        <w:color w:val="092F9D"/>
                        <w:sz w:val="20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535AFC1" w14:textId="77777777" w:rsidR="008824BE" w:rsidRPr="008824BE" w:rsidRDefault="008824BE" w:rsidP="008824BE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1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824BE" w:rsidRPr="008824BE" w14:paraId="6B1A0A9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7A4749A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34" w:history="1"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Smoking pot? Your dentist wants to know</w:t>
                    </w:r>
                  </w:hyperlink>
                </w:p>
              </w:tc>
            </w:tr>
            <w:tr w:rsidR="008824BE" w:rsidRPr="008824BE" w14:paraId="03FD3357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1152A1B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www.vicnews.com</w:t>
                  </w:r>
                  <w:r w:rsidRPr="008824BE"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  <w:t xml:space="preserve"> • </w:t>
                  </w: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October 20th, 2018</w:t>
                  </w:r>
                </w:p>
              </w:tc>
            </w:tr>
            <w:tr w:rsidR="008824BE" w:rsidRPr="008824BE" w14:paraId="63A0C32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3A748CE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35" w:history="1">
                    <w:r w:rsidRPr="008824BE">
                      <w:rPr>
                        <w:rFonts w:ascii="Arial" w:hAnsi="Arial" w:cs="Arial"/>
                        <w:b/>
                        <w:bCs/>
                        <w:color w:val="092F9D"/>
                        <w:sz w:val="20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96B917A" w14:textId="77777777" w:rsidR="008824BE" w:rsidRPr="008824BE" w:rsidRDefault="008824BE" w:rsidP="008824BE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1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824BE" w:rsidRPr="008824BE" w14:paraId="2EFC571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1EB8B4C9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36" w:history="1"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WHO Official Urges United Nations Member States to Prioritize Oral Health</w:t>
                    </w:r>
                  </w:hyperlink>
                </w:p>
              </w:tc>
            </w:tr>
            <w:tr w:rsidR="008824BE" w:rsidRPr="008824BE" w14:paraId="737E0806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1A5DF8E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www.oralhealthgroup.com</w:t>
                  </w:r>
                  <w:r w:rsidRPr="008824BE"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  <w:t xml:space="preserve"> • </w:t>
                  </w: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October 20th, 2018</w:t>
                  </w:r>
                </w:p>
              </w:tc>
            </w:tr>
            <w:tr w:rsidR="008824BE" w:rsidRPr="008824BE" w14:paraId="30D7DAF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506CC49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37" w:history="1">
                    <w:r w:rsidRPr="008824BE">
                      <w:rPr>
                        <w:rFonts w:ascii="Arial" w:hAnsi="Arial" w:cs="Arial"/>
                        <w:b/>
                        <w:bCs/>
                        <w:color w:val="092F9D"/>
                        <w:sz w:val="20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63F83CC0" w14:textId="77777777" w:rsidR="008824BE" w:rsidRPr="008824BE" w:rsidRDefault="008824BE" w:rsidP="008824BE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1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824BE" w:rsidRPr="008824BE" w14:paraId="2EE0FC9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453F77BA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38" w:history="1"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Popular Ideas on Healthy Teeth Are Marketing, Not Dental Science</w:t>
                    </w:r>
                  </w:hyperlink>
                </w:p>
              </w:tc>
            </w:tr>
            <w:tr w:rsidR="008824BE" w:rsidRPr="008824BE" w14:paraId="14380E67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84683B9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www.oralhealthgroup.com</w:t>
                  </w:r>
                  <w:r w:rsidRPr="008824BE"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  <w:t xml:space="preserve"> • </w:t>
                  </w: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October 20th, 2018</w:t>
                  </w:r>
                </w:p>
              </w:tc>
            </w:tr>
            <w:tr w:rsidR="008824BE" w:rsidRPr="008824BE" w14:paraId="546DCAA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58D2FC1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39" w:history="1">
                    <w:r w:rsidRPr="008824BE">
                      <w:rPr>
                        <w:rFonts w:ascii="Arial" w:hAnsi="Arial" w:cs="Arial"/>
                        <w:b/>
                        <w:bCs/>
                        <w:color w:val="092F9D"/>
                        <w:sz w:val="20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1303D304" w14:textId="77777777" w:rsidR="008824BE" w:rsidRPr="008824BE" w:rsidRDefault="008824BE" w:rsidP="008824BE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1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824BE" w:rsidRPr="008824BE" w14:paraId="18FD41A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14C30757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40" w:history="1"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Nutrition Update: Dietary Protein for Periodontal Health</w:t>
                    </w:r>
                  </w:hyperlink>
                </w:p>
              </w:tc>
            </w:tr>
            <w:tr w:rsidR="008824BE" w:rsidRPr="008824BE" w14:paraId="17ED13C5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6CBEA6C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www.oralhealthgroup.com</w:t>
                  </w:r>
                  <w:r w:rsidRPr="008824BE"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  <w:t xml:space="preserve"> • </w:t>
                  </w: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October 20th, 2018</w:t>
                  </w:r>
                </w:p>
              </w:tc>
            </w:tr>
            <w:tr w:rsidR="008824BE" w:rsidRPr="008824BE" w14:paraId="3A34411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D1C1A92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41" w:history="1">
                    <w:r w:rsidRPr="008824BE">
                      <w:rPr>
                        <w:rFonts w:ascii="Arial" w:hAnsi="Arial" w:cs="Arial"/>
                        <w:b/>
                        <w:bCs/>
                        <w:color w:val="092F9D"/>
                        <w:sz w:val="20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1B2A292" w14:textId="77777777" w:rsidR="008824BE" w:rsidRPr="008824BE" w:rsidRDefault="008824BE" w:rsidP="008824BE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1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824BE" w:rsidRPr="008824BE" w14:paraId="2E77E4A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D1374E2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42" w:history="1"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Critique of the RCDSO Draft Document on: “Standard of Practice: Infection Prevention and Control in the Dental Office”</w:t>
                    </w:r>
                  </w:hyperlink>
                </w:p>
              </w:tc>
            </w:tr>
            <w:tr w:rsidR="008824BE" w:rsidRPr="008824BE" w14:paraId="187A9DB7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88B0639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www.oralhealthgroup.com</w:t>
                  </w:r>
                  <w:r w:rsidRPr="008824BE"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  <w:t xml:space="preserve"> • </w:t>
                  </w: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October 20th, 2018</w:t>
                  </w:r>
                </w:p>
              </w:tc>
            </w:tr>
            <w:tr w:rsidR="008824BE" w:rsidRPr="008824BE" w14:paraId="4DB29A8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3012343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43" w:history="1">
                    <w:r w:rsidRPr="008824BE">
                      <w:rPr>
                        <w:rFonts w:ascii="Arial" w:hAnsi="Arial" w:cs="Arial"/>
                        <w:b/>
                        <w:bCs/>
                        <w:color w:val="092F9D"/>
                        <w:sz w:val="20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7DE268C" w14:textId="77777777" w:rsidR="008824BE" w:rsidRPr="008824BE" w:rsidRDefault="008824BE" w:rsidP="008824BE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1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824BE" w:rsidRPr="008824BE" w14:paraId="552161A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0079A0FB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44" w:history="1"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Improved Long-Term Treatment Outcomes of Teeth with Deep Pockets and Reduced Periodontal Support by Periodontal Regenerative Surgery</w:t>
                    </w:r>
                  </w:hyperlink>
                </w:p>
              </w:tc>
            </w:tr>
            <w:tr w:rsidR="008824BE" w:rsidRPr="008824BE" w14:paraId="115717E6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CACEEEE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www.oralhealthgroup.com</w:t>
                  </w:r>
                  <w:r w:rsidRPr="008824BE"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  <w:t xml:space="preserve"> • </w:t>
                  </w: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October 20th, 2018</w:t>
                  </w:r>
                </w:p>
              </w:tc>
            </w:tr>
            <w:tr w:rsidR="008824BE" w:rsidRPr="008824BE" w14:paraId="11080EE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53C9AB6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45" w:history="1">
                    <w:r w:rsidRPr="008824BE">
                      <w:rPr>
                        <w:rFonts w:ascii="Arial" w:hAnsi="Arial" w:cs="Arial"/>
                        <w:b/>
                        <w:bCs/>
                        <w:color w:val="092F9D"/>
                        <w:sz w:val="20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D2FDAFA" w14:textId="77777777" w:rsidR="008824BE" w:rsidRPr="008824BE" w:rsidRDefault="008824BE" w:rsidP="008824BE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1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824BE" w:rsidRPr="008824BE" w14:paraId="3B13251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FF091B9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46" w:history="1"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Safer Implant Treatment</w:t>
                    </w:r>
                  </w:hyperlink>
                </w:p>
              </w:tc>
            </w:tr>
            <w:tr w:rsidR="008824BE" w:rsidRPr="008824BE" w14:paraId="6029C9A8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8820C96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www.oralhealthgroup.com</w:t>
                  </w:r>
                  <w:r w:rsidRPr="008824BE"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  <w:t xml:space="preserve"> • </w:t>
                  </w: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October 20th, 2018</w:t>
                  </w:r>
                </w:p>
              </w:tc>
            </w:tr>
            <w:tr w:rsidR="008824BE" w:rsidRPr="008824BE" w14:paraId="6F218FA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E2A12D7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47" w:history="1">
                    <w:r w:rsidRPr="008824BE">
                      <w:rPr>
                        <w:rFonts w:ascii="Arial" w:hAnsi="Arial" w:cs="Arial"/>
                        <w:b/>
                        <w:bCs/>
                        <w:color w:val="092F9D"/>
                        <w:sz w:val="20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590F9CB" w14:textId="77777777" w:rsidR="008824BE" w:rsidRPr="008824BE" w:rsidRDefault="008824BE" w:rsidP="008824BE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1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824BE" w:rsidRPr="008824BE" w14:paraId="0742B5E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55CBD1F6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48" w:history="1"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A Rapid Review on Radiation and CBCT in Dental Practice</w:t>
                    </w:r>
                  </w:hyperlink>
                </w:p>
              </w:tc>
            </w:tr>
            <w:tr w:rsidR="008824BE" w:rsidRPr="008824BE" w14:paraId="71D739A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548B868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www.oralhealthgroup.com</w:t>
                  </w:r>
                  <w:r w:rsidRPr="008824BE"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  <w:t xml:space="preserve"> • </w:t>
                  </w: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October 22nd, 2018</w:t>
                  </w:r>
                </w:p>
              </w:tc>
            </w:tr>
            <w:tr w:rsidR="008824BE" w:rsidRPr="008824BE" w14:paraId="13343C0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8CCC87C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49" w:history="1">
                    <w:r w:rsidRPr="008824BE">
                      <w:rPr>
                        <w:rFonts w:ascii="Arial" w:hAnsi="Arial" w:cs="Arial"/>
                        <w:b/>
                        <w:bCs/>
                        <w:color w:val="092F9D"/>
                        <w:sz w:val="20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5F093FD" w14:textId="77777777" w:rsidR="008824BE" w:rsidRPr="008824BE" w:rsidRDefault="008824BE" w:rsidP="008824BE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1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824BE" w:rsidRPr="008824BE" w14:paraId="4D076A9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096A45E0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50" w:history="1"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 xml:space="preserve">What exactly are you inhaling when you </w:t>
                    </w:r>
                    <w:proofErr w:type="spellStart"/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vape</w:t>
                    </w:r>
                    <w:proofErr w:type="spellEnd"/>
                    <w:r w:rsidRPr="008824BE">
                      <w:rPr>
                        <w:rFonts w:ascii="Arial" w:hAnsi="Arial" w:cs="Arial"/>
                        <w:b/>
                        <w:bCs/>
                        <w:sz w:val="21"/>
                        <w:szCs w:val="28"/>
                        <w:lang w:val="en-US"/>
                      </w:rPr>
                      <w:t>?</w:t>
                    </w:r>
                  </w:hyperlink>
                </w:p>
              </w:tc>
            </w:tr>
            <w:tr w:rsidR="008824BE" w:rsidRPr="008824BE" w14:paraId="5CCF7AC0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0919A0C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www.cbc.ca</w:t>
                  </w:r>
                  <w:r w:rsidRPr="008824BE"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  <w:t xml:space="preserve"> • </w:t>
                  </w:r>
                  <w:r w:rsidRPr="008824BE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October 22nd, 2018</w:t>
                  </w:r>
                </w:p>
              </w:tc>
            </w:tr>
            <w:tr w:rsidR="008824BE" w:rsidRPr="008824BE" w14:paraId="3B2524E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EA50107" w14:textId="77777777" w:rsidR="008824BE" w:rsidRPr="008824BE" w:rsidRDefault="008824BE" w:rsidP="008824BE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1"/>
                      <w:szCs w:val="28"/>
                      <w:lang w:val="en-US"/>
                    </w:rPr>
                  </w:pPr>
                  <w:hyperlink r:id="rId51" w:history="1">
                    <w:r w:rsidRPr="008824BE">
                      <w:rPr>
                        <w:rFonts w:ascii="Arial" w:hAnsi="Arial" w:cs="Arial"/>
                        <w:b/>
                        <w:bCs/>
                        <w:color w:val="092F9D"/>
                        <w:sz w:val="20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F8D274B" w14:textId="58FFEB54" w:rsidR="00686132" w:rsidRPr="00F43613" w:rsidRDefault="00686132" w:rsidP="00F43613">
            <w:pPr>
              <w:pStyle w:val="Heading3"/>
              <w:ind w:left="798" w:firstLine="426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Pr="00200FAC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5DC11475" w:rsidR="009F47C5" w:rsidRDefault="009F47C5" w:rsidP="00A4735B">
            <w:pPr>
              <w:tabs>
                <w:tab w:val="left" w:pos="2548"/>
              </w:tabs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</w:tblGrid>
            <w:tr w:rsidR="00A42583" w14:paraId="484C25A2" w14:textId="77777777" w:rsidTr="00E75A5B">
              <w:trPr>
                <w:trHeight w:val="3508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5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C1787" w14:textId="7B418F14" w:rsidR="005E25C4" w:rsidRPr="009C2474" w:rsidRDefault="005E25C4" w:rsidP="005E25C4">
                  <w:pPr>
                    <w:pStyle w:val="Default"/>
                    <w:ind w:left="1326" w:hanging="426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5E25C4" w:rsidRPr="005E25C4" w14:paraId="6FC5CEED" w14:textId="77777777" w:rsidTr="005E25C4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14:paraId="22DF68D7" w14:textId="02B659EC" w:rsidR="005E25C4" w:rsidRPr="005E25C4" w:rsidRDefault="005E25C4" w:rsidP="009C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ind w:left="2250" w:hanging="113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5A462D58" w14:textId="77777777" w:rsidR="006E6120" w:rsidRDefault="00647ED9" w:rsidP="006E6120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32"/>
                    </w:rPr>
                    <w:t xml:space="preserve">             </w:t>
                  </w:r>
                  <w:r w:rsidRPr="0078387A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</w:p>
                <w:p w14:paraId="7ED318BE" w14:textId="6CF3E096" w:rsidR="006B0D10" w:rsidRPr="006E6120" w:rsidRDefault="006B0D10" w:rsidP="006E6120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BA4285" w:rsidRPr="00350DB5" w14:paraId="33B3BA6A" w14:textId="77777777" w:rsidTr="00886F70">
              <w:trPr>
                <w:trHeight w:val="378"/>
              </w:trPr>
              <w:tc>
                <w:tcPr>
                  <w:tcW w:w="11640" w:type="dxa"/>
                </w:tcPr>
                <w:p w14:paraId="5C086863" w14:textId="20DABCE5" w:rsidR="006B6735" w:rsidRPr="006B6735" w:rsidRDefault="006B6735" w:rsidP="006B6735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</w:pPr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 xml:space="preserve">Car Care Tips </w:t>
                  </w:r>
                  <w:proofErr w:type="gramStart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>/  </w:t>
                  </w:r>
                  <w:proofErr w:type="spellStart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>Conseils</w:t>
                  </w:r>
                  <w:proofErr w:type="spellEnd"/>
                  <w:proofErr w:type="gramEnd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>d’entretien</w:t>
                  </w:r>
                  <w:proofErr w:type="spellEnd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>votre</w:t>
                  </w:r>
                  <w:proofErr w:type="spellEnd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>véhicule</w:t>
                  </w:r>
                  <w:proofErr w:type="spellEnd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> </w:t>
                  </w:r>
                </w:p>
                <w:p w14:paraId="2A19D4B1" w14:textId="77777777" w:rsidR="006B6735" w:rsidRPr="006B6735" w:rsidRDefault="006B6735" w:rsidP="006B6735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 w:val="32"/>
                      <w:szCs w:val="26"/>
                      <w:lang w:val="en-US" w:eastAsia="en-US"/>
                    </w:rPr>
                  </w:pPr>
                </w:p>
                <w:p w14:paraId="50C86ABD" w14:textId="36B018E5" w:rsidR="00BA4285" w:rsidRPr="00A94813" w:rsidRDefault="00BA4285" w:rsidP="00E75A5B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Cs w:val="26"/>
                      <w:lang w:val="en-US" w:eastAsia="en-US"/>
                    </w:rPr>
                  </w:pPr>
                </w:p>
              </w:tc>
            </w:tr>
            <w:tr w:rsidR="00686132" w:rsidRPr="00F26E29" w14:paraId="0F5EB97B" w14:textId="77777777" w:rsidTr="007905D5">
              <w:trPr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1C9E0C22" w14:textId="590C58BC" w:rsidR="00E75A5B" w:rsidRPr="006B6735" w:rsidRDefault="006B6735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36"/>
                      <w:szCs w:val="20"/>
                      <w:lang w:val="en-US"/>
                    </w:rPr>
                  </w:pPr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Keep your vehicle operating at its best by giving it regular maintenance and seasonal tune-ups. Affinity program partner TD Insurance shares car care tips that may help you save money. #ad </w:t>
                  </w:r>
                  <w:hyperlink r:id="rId54" w:history="1">
                    <w:r w:rsidRPr="006B6735">
                      <w:rPr>
                        <w:rStyle w:val="Hyperlink"/>
                        <w:rFonts w:ascii="MS Mincho" w:eastAsia="MS Mincho" w:hAnsi="MS Mincho" w:cs="MS Mincho"/>
                        <w:sz w:val="21"/>
                        <w:szCs w:val="20"/>
                        <w:lang w:val="en-US"/>
                      </w:rPr>
                      <w:t>►</w:t>
                    </w:r>
                    <w:r w:rsidRPr="006B6735">
                      <w:rPr>
                        <w:rStyle w:val="Hyperlink"/>
                        <w:rFonts w:ascii="Calibri" w:hAnsi="Calibri" w:cs="Calibri"/>
                        <w:sz w:val="21"/>
                        <w:szCs w:val="20"/>
                        <w:lang w:val="en-US"/>
                      </w:rPr>
                      <w:t xml:space="preserve"> https://go.td.com/2jJA3Ep</w:t>
                    </w:r>
                  </w:hyperlink>
                </w:p>
                <w:p w14:paraId="74D853F5" w14:textId="77777777" w:rsidR="006B6735" w:rsidRPr="006B6735" w:rsidRDefault="006B6735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36"/>
                      <w:szCs w:val="20"/>
                      <w:lang w:val="en-US"/>
                    </w:rPr>
                  </w:pPr>
                </w:p>
                <w:p w14:paraId="365F3A28" w14:textId="6524871C" w:rsidR="006B6735" w:rsidRPr="006B6735" w:rsidRDefault="006B6735" w:rsidP="006B6735">
                  <w:pPr>
                    <w:widowControl w:val="0"/>
                    <w:autoSpaceDE w:val="0"/>
                    <w:autoSpaceDN w:val="0"/>
                    <w:adjustRightInd w:val="0"/>
                    <w:ind w:left="974"/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</w:pPr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Pour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que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votre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véhicule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fonctionne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à son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meilleur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il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est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préférable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l’entretenir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régulièrement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et à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chaque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changement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saison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. Notre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partenaire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programme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d’affinité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, TD Assurance,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vous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donne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des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conseils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d’entretien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qui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vous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aideront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à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économiser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. #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publicité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hyperlink r:id="rId55" w:history="1">
                    <w:r w:rsidRPr="006B6735">
                      <w:rPr>
                        <w:rStyle w:val="Hyperlink"/>
                        <w:rFonts w:ascii="MS Mincho" w:eastAsia="MS Mincho" w:hAnsi="MS Mincho" w:cs="MS Mincho"/>
                        <w:sz w:val="21"/>
                        <w:szCs w:val="20"/>
                        <w:lang w:val="en-US"/>
                      </w:rPr>
                      <w:t>►</w:t>
                    </w:r>
                    <w:r w:rsidRPr="006B6735">
                      <w:rPr>
                        <w:rStyle w:val="Hyperlink"/>
                        <w:rFonts w:ascii="Calibri" w:hAnsi="Calibri" w:cs="Calibri"/>
                        <w:sz w:val="21"/>
                        <w:szCs w:val="20"/>
                        <w:lang w:val="en-US"/>
                      </w:rPr>
                      <w:t xml:space="preserve"> https://go.td.com/2kxkWQW</w:t>
                    </w:r>
                  </w:hyperlink>
                </w:p>
                <w:p w14:paraId="72E89C5C" w14:textId="073EE98A" w:rsidR="00686132" w:rsidRPr="00F2598E" w:rsidRDefault="00686132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32"/>
                      <w:szCs w:val="20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24"/>
                  </w:tblGrid>
                  <w:tr w:rsidR="00686132" w:rsidRPr="00A94813" w14:paraId="41B0190C" w14:textId="77777777" w:rsidTr="00795326">
                    <w:trPr>
                      <w:trHeight w:val="908"/>
                    </w:trPr>
                    <w:tc>
                      <w:tcPr>
                        <w:tcW w:w="15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60C35C12" w14:textId="0F18B558" w:rsidR="00686132" w:rsidRPr="00A94813" w:rsidRDefault="00686132" w:rsidP="00E75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4" w:right="1287"/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2CBD16" w14:textId="1EAD5E15" w:rsidR="00686132" w:rsidRPr="00A94813" w:rsidRDefault="00686132" w:rsidP="00686132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Helvetica" w:hAnsi="Helvetica" w:cs="Arial"/>
                      <w:szCs w:val="26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9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p w14:paraId="3C4B9DAD" w14:textId="77777777" w:rsidR="007D789B" w:rsidRDefault="007D789B"/>
                <w:p w14:paraId="3BECD5E8" w14:textId="77777777" w:rsidR="007D789B" w:rsidRDefault="007D789B"/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03"/>
                  </w:tblGrid>
                  <w:tr w:rsidR="00E362B5" w:rsidRPr="00350DB5" w14:paraId="4840830F" w14:textId="77777777" w:rsidTr="007D789B">
                    <w:trPr>
                      <w:trHeight w:val="517"/>
                    </w:trPr>
                    <w:tc>
                      <w:tcPr>
                        <w:tcW w:w="12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0C2AFD9F" w:rsidR="007905D5" w:rsidRPr="0078387A" w:rsidRDefault="006A7E09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21333740" w14:textId="38AB5CC3" w:rsidR="00B0720D" w:rsidRPr="00B0720D" w:rsidRDefault="00B0720D" w:rsidP="00B0720D">
      <w:pPr>
        <w:rPr>
          <w:sz w:val="22"/>
          <w:szCs w:val="22"/>
        </w:rPr>
      </w:pPr>
    </w:p>
    <w:sectPr w:rsidR="00B0720D" w:rsidRPr="00B0720D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00198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60EC7"/>
    <w:rsid w:val="00184CFD"/>
    <w:rsid w:val="001C3DD3"/>
    <w:rsid w:val="001D769A"/>
    <w:rsid w:val="001F7D10"/>
    <w:rsid w:val="002003D9"/>
    <w:rsid w:val="00200FAC"/>
    <w:rsid w:val="002209FF"/>
    <w:rsid w:val="002273F0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A25A1"/>
    <w:rsid w:val="003A27C1"/>
    <w:rsid w:val="003B29E8"/>
    <w:rsid w:val="003B7D2D"/>
    <w:rsid w:val="003C6750"/>
    <w:rsid w:val="003E7695"/>
    <w:rsid w:val="00431E8B"/>
    <w:rsid w:val="004425D2"/>
    <w:rsid w:val="0046012D"/>
    <w:rsid w:val="004735BA"/>
    <w:rsid w:val="00486AAF"/>
    <w:rsid w:val="00494A02"/>
    <w:rsid w:val="004A1670"/>
    <w:rsid w:val="004B04C7"/>
    <w:rsid w:val="004B46E6"/>
    <w:rsid w:val="004E12AA"/>
    <w:rsid w:val="004F3D9B"/>
    <w:rsid w:val="0053085A"/>
    <w:rsid w:val="005334E6"/>
    <w:rsid w:val="0055707C"/>
    <w:rsid w:val="00593DF9"/>
    <w:rsid w:val="005B42ED"/>
    <w:rsid w:val="005C2D78"/>
    <w:rsid w:val="005D6473"/>
    <w:rsid w:val="005E25C4"/>
    <w:rsid w:val="00604880"/>
    <w:rsid w:val="00607DBF"/>
    <w:rsid w:val="0064404C"/>
    <w:rsid w:val="006452CB"/>
    <w:rsid w:val="00647ED9"/>
    <w:rsid w:val="0066001C"/>
    <w:rsid w:val="00670372"/>
    <w:rsid w:val="0068038D"/>
    <w:rsid w:val="00686132"/>
    <w:rsid w:val="006A67EA"/>
    <w:rsid w:val="006A7E09"/>
    <w:rsid w:val="006B0D10"/>
    <w:rsid w:val="006B3192"/>
    <w:rsid w:val="006B6735"/>
    <w:rsid w:val="006C12A2"/>
    <w:rsid w:val="006C1B5D"/>
    <w:rsid w:val="006C630F"/>
    <w:rsid w:val="006E26F9"/>
    <w:rsid w:val="006E6120"/>
    <w:rsid w:val="006E648F"/>
    <w:rsid w:val="0073384C"/>
    <w:rsid w:val="00750D29"/>
    <w:rsid w:val="007511FE"/>
    <w:rsid w:val="0077000D"/>
    <w:rsid w:val="00772705"/>
    <w:rsid w:val="0078387A"/>
    <w:rsid w:val="007905D5"/>
    <w:rsid w:val="00792A55"/>
    <w:rsid w:val="00795146"/>
    <w:rsid w:val="00795326"/>
    <w:rsid w:val="007D789B"/>
    <w:rsid w:val="007E7F1A"/>
    <w:rsid w:val="0082207B"/>
    <w:rsid w:val="008347C7"/>
    <w:rsid w:val="00857E5E"/>
    <w:rsid w:val="00870924"/>
    <w:rsid w:val="00871A92"/>
    <w:rsid w:val="008824BE"/>
    <w:rsid w:val="00886F70"/>
    <w:rsid w:val="00892BB9"/>
    <w:rsid w:val="0089722A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06FBD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4735B"/>
    <w:rsid w:val="00A62400"/>
    <w:rsid w:val="00A800EC"/>
    <w:rsid w:val="00A80E36"/>
    <w:rsid w:val="00A94813"/>
    <w:rsid w:val="00AA0596"/>
    <w:rsid w:val="00AA10A5"/>
    <w:rsid w:val="00AD3B9B"/>
    <w:rsid w:val="00AE4EF6"/>
    <w:rsid w:val="00B05AC9"/>
    <w:rsid w:val="00B0720D"/>
    <w:rsid w:val="00B30849"/>
    <w:rsid w:val="00B41881"/>
    <w:rsid w:val="00B551B2"/>
    <w:rsid w:val="00B73B31"/>
    <w:rsid w:val="00B756C3"/>
    <w:rsid w:val="00B81D2F"/>
    <w:rsid w:val="00BA26D9"/>
    <w:rsid w:val="00BA4285"/>
    <w:rsid w:val="00BA47F5"/>
    <w:rsid w:val="00C30DE2"/>
    <w:rsid w:val="00CA5957"/>
    <w:rsid w:val="00CB2B17"/>
    <w:rsid w:val="00CD38A9"/>
    <w:rsid w:val="00CD4FA8"/>
    <w:rsid w:val="00CE5400"/>
    <w:rsid w:val="00CF5024"/>
    <w:rsid w:val="00D24FED"/>
    <w:rsid w:val="00D25AE8"/>
    <w:rsid w:val="00D32A9A"/>
    <w:rsid w:val="00D35169"/>
    <w:rsid w:val="00D404E4"/>
    <w:rsid w:val="00D5327F"/>
    <w:rsid w:val="00D6568C"/>
    <w:rsid w:val="00D81ECD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75A5B"/>
    <w:rsid w:val="00E933CA"/>
    <w:rsid w:val="00E93896"/>
    <w:rsid w:val="00ED28D3"/>
    <w:rsid w:val="00EE14D8"/>
    <w:rsid w:val="00F0197C"/>
    <w:rsid w:val="00F2598E"/>
    <w:rsid w:val="00F26E29"/>
    <w:rsid w:val="00F3507F"/>
    <w:rsid w:val="00F43613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F43613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E61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rubscanada.ca/en/207-wonderwinks" TargetMode="External"/><Relationship Id="rId14" Type="http://schemas.openxmlformats.org/officeDocument/2006/relationships/hyperlink" Target="https://scrubscanada.ca/en/45-mobb" TargetMode="External"/><Relationship Id="rId15" Type="http://schemas.openxmlformats.org/officeDocument/2006/relationships/hyperlink" Target="https://scrubscanada.ca/en/42-healing-hands" TargetMode="External"/><Relationship Id="rId16" Type="http://schemas.openxmlformats.org/officeDocument/2006/relationships/hyperlink" Target="https://scrubscanada.ca/en/86-maevn" TargetMode="External"/><Relationship Id="rId17" Type="http://schemas.openxmlformats.org/officeDocument/2006/relationships/hyperlink" Target="https://scrubscanada.ca/en/258-zoe-chloe" TargetMode="External"/><Relationship Id="rId18" Type="http://schemas.openxmlformats.org/officeDocument/2006/relationships/hyperlink" Target="https://scrubscanada.ca/en/128-koi" TargetMode="External"/><Relationship Id="rId19" Type="http://schemas.openxmlformats.org/officeDocument/2006/relationships/image" Target="media/image3.gif"/><Relationship Id="rId50" Type="http://schemas.openxmlformats.org/officeDocument/2006/relationships/hyperlink" Target="https://mandrillapp.com/track/click/30822343/www.cbc.ca?p=eyJzIjoibXdtTDRfU0RxYVh5bmxyOE53WFVJaTN3X2pFIiwidiI6MSwicCI6IntcInVcIjozMDgyMjM0MyxcInZcIjoxLFwidXJsXCI6XCJodHRwczpcXFwvXFxcL3d3dy5jYmMuY2FcXFwvbmV3c1xcXC9oZWFsdGhcXFwvdmFwaW5nLWluaGFsaW5nLWNoZW1pY2Fscy1zZWNvbmQtb3Bpbmlvbi1vY3RvYmVyLTIwLTEuNDg3MTIzMFwiLFwiaWRcIjpcImI4YjRlMTJkMTgzODRjY2Q4MTgyZjdlNWI2OWQwOTA3XCIsXCJ1cmxfaWRzXCI6W1wiMjBmNjM3ODc4MGY0NDhiMTY4Njc2ZmFiNjViZGIwZjliNDljZjAxMlwiXX0ifQ" TargetMode="External"/><Relationship Id="rId51" Type="http://schemas.openxmlformats.org/officeDocument/2006/relationships/hyperlink" Target="https://mandrillapp.com/track/click/30822343/www.cbc.ca?p=eyJzIjoibXdtTDRfU0RxYVh5bmxyOE53WFVJaTN3X2pFIiwidiI6MSwicCI6IntcInVcIjozMDgyMjM0MyxcInZcIjoxLFwidXJsXCI6XCJodHRwczpcXFwvXFxcL3d3dy5jYmMuY2FcXFwvbmV3c1xcXC9oZWFsdGhcXFwvdmFwaW5nLWluaGFsaW5nLWNoZW1pY2Fscy1zZWNvbmQtb3Bpbmlvbi1vY3RvYmVyLTIwLTEuNDg3MTIzMFwiLFwiaWRcIjpcImI4YjRlMTJkMTgzODRjY2Q4MTgyZjdlNWI2OWQwOTA3XCIsXCJ1cmxfaWRzXCI6W1wiMjBmNjM3ODc4MGY0NDhiMTY4Njc2ZmFiNjViZGIwZjliNDljZjAxMlwiXX0ifQ" TargetMode="External"/><Relationship Id="rId52" Type="http://schemas.openxmlformats.org/officeDocument/2006/relationships/hyperlink" Target="http://www.tdinsurance.com/" TargetMode="External"/><Relationship Id="rId53" Type="http://schemas.openxmlformats.org/officeDocument/2006/relationships/image" Target="media/image5.png"/><Relationship Id="rId54" Type="http://schemas.openxmlformats.org/officeDocument/2006/relationships/hyperlink" Target="%E2%96%BA%20https://go.td.com/2jJA3Ep" TargetMode="External"/><Relationship Id="rId55" Type="http://schemas.openxmlformats.org/officeDocument/2006/relationships/hyperlink" Target="%E2%96%BA%20https://go.td.com/2kxkWQW" TargetMode="External"/><Relationship Id="rId56" Type="http://schemas.openxmlformats.org/officeDocument/2006/relationships/hyperlink" Target="https://www.tdinsurance.com/" TargetMode="External"/><Relationship Id="rId57" Type="http://schemas.openxmlformats.org/officeDocument/2006/relationships/image" Target="media/image6.tiff"/><Relationship Id="rId58" Type="http://schemas.openxmlformats.org/officeDocument/2006/relationships/image" Target="media/image7.tiff"/><Relationship Id="rId59" Type="http://schemas.openxmlformats.org/officeDocument/2006/relationships/fontTable" Target="fontTable.xml"/><Relationship Id="rId40" Type="http://schemas.openxmlformats.org/officeDocument/2006/relationships/hyperlink" Target="https://mandrillapp.com/track/click/30822343/www.oralhealthgroup.com?p=eyJzIjoiTDJld1llRzdiY3Jtd3BUVjkzbDZ2cTNwUWxRIiwidiI6MSwicCI6IntcInVcIjozMDgyMjM0MyxcInZcIjoxLFwidXJsXCI6XCJodHRwczpcXFwvXFxcL3d3dy5vcmFsaGVhbHRoZ3JvdXAuY29tXFxcL2ZlYXR1cmVzXFxcL251dHJpdGlvbi11cGRhdGUtZGlldGFyeS1wcm90ZWluLWZvci1wZXJpb2RvbnRhbC1oZWFsdGhcXFwvXCIsXCJpZFwiOlwiYjhiNGUxMmQxODM4NGNjZDgxODJmN2U1YjY5ZDA5MDdcIixcInVybF9pZHNcIjpbXCJlNTAxMDY3Y2YxNjRhOGRhNDdhMmNhZjVkM2E2OGI2YjQ4YWQwMmM3XCJdfSJ9" TargetMode="External"/><Relationship Id="rId41" Type="http://schemas.openxmlformats.org/officeDocument/2006/relationships/hyperlink" Target="https://mandrillapp.com/track/click/30822343/www.oralhealthgroup.com?p=eyJzIjoiTDJld1llRzdiY3Jtd3BUVjkzbDZ2cTNwUWxRIiwidiI6MSwicCI6IntcInVcIjozMDgyMjM0MyxcInZcIjoxLFwidXJsXCI6XCJodHRwczpcXFwvXFxcL3d3dy5vcmFsaGVhbHRoZ3JvdXAuY29tXFxcL2ZlYXR1cmVzXFxcL251dHJpdGlvbi11cGRhdGUtZGlldGFyeS1wcm90ZWluLWZvci1wZXJpb2RvbnRhbC1oZWFsdGhcXFwvXCIsXCJpZFwiOlwiYjhiNGUxMmQxODM4NGNjZDgxODJmN2U1YjY5ZDA5MDdcIixcInVybF9pZHNcIjpbXCJlNTAxMDY3Y2YxNjRhOGRhNDdhMmNhZjVkM2E2OGI2YjQ4YWQwMmM3XCJdfSJ9" TargetMode="External"/><Relationship Id="rId42" Type="http://schemas.openxmlformats.org/officeDocument/2006/relationships/hyperlink" Target="https://mandrillapp.com/track/click/30822343/www.oralhealthgroup.com?p=eyJzIjoiZW55RXhDWURrWXF4bVlLNHV5TW1yTXJIM3JrIiwidiI6MSwicCI6IntcInVcIjozMDgyMjM0MyxcInZcIjoxLFwidXJsXCI6XCJodHRwczpcXFwvXFxcL3d3dy5vcmFsaGVhbHRoZ3JvdXAuY29tXFxcL2ZlYXR1cmVzXFxcL2NyaXRpcXVlLW9mLXRoZS1yY2Rzby1kcmFmdC1kb2N1bWVudC1vbi1zdGFuZGFyZC1vZi1wcmFjdGljZS1pbmZlY3Rpb24tcHJldmVudGlvbi1hbmQtY29udHJvbC1pbi10aGUtZGVudGFsLW9mZmljZVxcXC9cIixcImlkXCI6XCJiOGI0ZTEyZDE4Mzg0Y2NkODE4MmY3ZTViNjlkMDkwN1wiLFwidXJsX2lkc1wiOltcIjA3ZWMzZmFmNDY3OTdkMWY1YzcwNmYwODcwYjU2NDgzZjM4ZmNkYzFcIl19In0" TargetMode="External"/><Relationship Id="rId43" Type="http://schemas.openxmlformats.org/officeDocument/2006/relationships/hyperlink" Target="https://mandrillapp.com/track/click/30822343/www.oralhealthgroup.com?p=eyJzIjoiZW55RXhDWURrWXF4bVlLNHV5TW1yTXJIM3JrIiwidiI6MSwicCI6IntcInVcIjozMDgyMjM0MyxcInZcIjoxLFwidXJsXCI6XCJodHRwczpcXFwvXFxcL3d3dy5vcmFsaGVhbHRoZ3JvdXAuY29tXFxcL2ZlYXR1cmVzXFxcL2NyaXRpcXVlLW9mLXRoZS1yY2Rzby1kcmFmdC1kb2N1bWVudC1vbi1zdGFuZGFyZC1vZi1wcmFjdGljZS1pbmZlY3Rpb24tcHJldmVudGlvbi1hbmQtY29udHJvbC1pbi10aGUtZGVudGFsLW9mZmljZVxcXC9cIixcImlkXCI6XCJiOGI0ZTEyZDE4Mzg0Y2NkODE4MmY3ZTViNjlkMDkwN1wiLFwidXJsX2lkc1wiOltcIjA3ZWMzZmFmNDY3OTdkMWY1YzcwNmYwODcwYjU2NDgzZjM4ZmNkYzFcIl19In0" TargetMode="External"/><Relationship Id="rId44" Type="http://schemas.openxmlformats.org/officeDocument/2006/relationships/hyperlink" Target="https://mandrillapp.com/track/click/30822343/www.oralhealthgroup.com?p=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" TargetMode="External"/><Relationship Id="rId45" Type="http://schemas.openxmlformats.org/officeDocument/2006/relationships/hyperlink" Target="https://mandrillapp.com/track/click/30822343/www.oralhealthgroup.com?p=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" TargetMode="External"/><Relationship Id="rId46" Type="http://schemas.openxmlformats.org/officeDocument/2006/relationships/hyperlink" Target="https://mandrillapp.com/track/click/30822343/www.oralhealthgroup.com?p=eyJzIjoiUzlUanBzQjd0M3hjTW52RGdKY01jZFVHX1pjIiwidiI6MSwicCI6IntcInVcIjozMDgyMjM0MyxcInZcIjoxLFwidXJsXCI6XCJodHRwczpcXFwvXFxcL3d3dy5vcmFsaGVhbHRoZ3JvdXAuY29tXFxcL2ZlYXR1cmVzXFxcL3NhZmVyLWltcGxhbnQtdHJlYXRtZW50XFxcL1wiLFwiaWRcIjpcImI4YjRlMTJkMTgzODRjY2Q4MTgyZjdlNWI2OWQwOTA3XCIsXCJ1cmxfaWRzXCI6W1wiMmI3YjM2YjgwNzRkYjhmNTQzMzc3ODk5MDkwNDc5MWJhMjAwZGFkNlwiXX0ifQ" TargetMode="External"/><Relationship Id="rId47" Type="http://schemas.openxmlformats.org/officeDocument/2006/relationships/hyperlink" Target="https://mandrillapp.com/track/click/30822343/www.oralhealthgroup.com?p=eyJzIjoiUzlUanBzQjd0M3hjTW52RGdKY01jZFVHX1pjIiwidiI6MSwicCI6IntcInVcIjozMDgyMjM0MyxcInZcIjoxLFwidXJsXCI6XCJodHRwczpcXFwvXFxcL3d3dy5vcmFsaGVhbHRoZ3JvdXAuY29tXFxcL2ZlYXR1cmVzXFxcL3NhZmVyLWltcGxhbnQtdHJlYXRtZW50XFxcL1wiLFwiaWRcIjpcImI4YjRlMTJkMTgzODRjY2Q4MTgyZjdlNWI2OWQwOTA3XCIsXCJ1cmxfaWRzXCI6W1wiMmI3YjM2YjgwNzRkYjhmNTQzMzc3ODk5MDkwNDc5MWJhMjAwZGFkNlwiXX0ifQ" TargetMode="External"/><Relationship Id="rId48" Type="http://schemas.openxmlformats.org/officeDocument/2006/relationships/hyperlink" Target="https://mandrillapp.com/track/click/30822343/www.oralhealthgroup.com?p=eyJzIjoiQmEwWk0zbWhPNWhYRGFLRHFySlk5SHdpU1FNIiwidiI6MSwicCI6IntcInVcIjozMDgyMjM0MyxcInZcIjoxLFwidXJsXCI6XCJodHRwczpcXFwvXFxcL3d3dy5vcmFsaGVhbHRoZ3JvdXAuY29tXFxcL2ZlYXR1cmVzXFxcL2EtcmFwaWQtcmV2aWV3LW9uLXJhZGlhdGlvbi1hbmQtY2JjdC1pbi1kZW50YWwtcHJhY3RpY2VcXFwvXCIsXCJpZFwiOlwiYjhiNGUxMmQxODM4NGNjZDgxODJmN2U1YjY5ZDA5MDdcIixcInVybF9pZHNcIjpbXCI5YTRkODgxZWUyNDIwNGE5ZTE4MmViZjlhMGY0MjVlNmNkMDFjOGI4XCJdfSJ9" TargetMode="External"/><Relationship Id="rId49" Type="http://schemas.openxmlformats.org/officeDocument/2006/relationships/hyperlink" Target="https://mandrillapp.com/track/click/30822343/www.oralhealthgroup.com?p=eyJzIjoiQmEwWk0zbWhPNWhYRGFLRHFySlk5SHdpU1FNIiwidiI6MSwicCI6IntcInVcIjozMDgyMjM0MyxcInZcIjoxLFwidXJsXCI6XCJodHRwczpcXFwvXFxcL3d3dy5vcmFsaGVhbHRoZ3JvdXAuY29tXFxcL2ZlYXR1cmVzXFxcL2EtcmFwaWQtcmV2aWV3LW9uLXJhZGlhdGlvbi1hbmQtY2JjdC1pbi1kZW50YWwtcHJhY3RpY2VcXFwvXCIsXCJpZFwiOlwiYjhiNGUxMmQxODM4NGNjZDgxODJmN2U1YjY5ZDA5MDdcIixcInVybF9pZHNcIjpbXCI5YTRkODgxZWUyNDIwNGE5ZTE4MmViZjlhMGY0MjVlNmNkMDFjOGI4XCJdfSJ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9" Type="http://schemas.openxmlformats.org/officeDocument/2006/relationships/hyperlink" Target="https://scrubscanada.ca/" TargetMode="External"/><Relationship Id="rId30" Type="http://schemas.openxmlformats.org/officeDocument/2006/relationships/hyperlink" Target="https://mandrillapp.com/track/click/30822343/globalnews.ca?p=eyJzIjoiN2gzNFROWENvMURiY2RDazlrbGk3LVR2SGlFIiwidiI6MSwicCI6IntcInVcIjozMDgyMjM0MyxcInZcIjoxLFwidXJsXCI6XCJodHRwczpcXFwvXFxcL2dsb2JhbG5ld3MuY2FcXFwvbmV3c1xcXC80NTcyMDg1XFxcL21hcmlqdWFuYS1kZW50YWwtaGVhbHRoXFxcL1wiLFwiaWRcIjpcImI4YjRlMTJkMTgzODRjY2Q4MTgyZjdlNWI2OWQwOTA3XCIsXCJ1cmxfaWRzXCI6W1wiNjYwZWU2MjJmODQ2NTc3ZjAyY2NlY2RlOTA5OGI1ZDNiMmEwYTc5OFwiXX0ifQ" TargetMode="External"/><Relationship Id="rId31" Type="http://schemas.openxmlformats.org/officeDocument/2006/relationships/hyperlink" Target="https://mandrillapp.com/track/click/30822343/globalnews.ca?p=eyJzIjoiN2gzNFROWENvMURiY2RDazlrbGk3LVR2SGlFIiwidiI6MSwicCI6IntcInVcIjozMDgyMjM0MyxcInZcIjoxLFwidXJsXCI6XCJodHRwczpcXFwvXFxcL2dsb2JhbG5ld3MuY2FcXFwvbmV3c1xcXC80NTcyMDg1XFxcL21hcmlqdWFuYS1kZW50YWwtaGVhbHRoXFxcL1wiLFwiaWRcIjpcImI4YjRlMTJkMTgzODRjY2Q4MTgyZjdlNWI2OWQwOTA3XCIsXCJ1cmxfaWRzXCI6W1wiNjYwZWU2MjJmODQ2NTc3ZjAyY2NlY2RlOTA5OGI1ZDNiMmEwYTc5OFwiXX0ifQ" TargetMode="External"/><Relationship Id="rId32" Type="http://schemas.openxmlformats.org/officeDocument/2006/relationships/hyperlink" Target="https://mandrillapp.com/track/click/30822343/globalnews.ca?p=eyJzIjoiNU1xVXV4ZURqakJxdUFLY25vaTF0RXZLaVE0IiwidiI6MSwicCI6IntcInVcIjozMDgyMjM0MyxcInZcIjoxLFwidXJsXCI6XCJodHRwczpcXFwvXFxcL2dsb2JhbG5ld3MuY2FcXFwvdmlkZW9cXFwvNDU3MjQxOVxcXC9oZXJlLWFyZS00LXRoaW5ncy1zbW9raW5nLXBvdC1jYW4tZG8tdG8teW91ci1kZW50YWwtaGVhbHRoXCIsXCJpZFwiOlwiYjhiNGUxMmQxODM4NGNjZDgxODJmN2U1YjY5ZDA5MDdcIixcInVybF9pZHNcIjpbXCJjNzc5NzBmMWNmZDkyMGExYjNhYjViNTQ5ZDNmNDA0YmQ4MDNmYmZiXCJdfSJ9" TargetMode="External"/><Relationship Id="rId33" Type="http://schemas.openxmlformats.org/officeDocument/2006/relationships/hyperlink" Target="https://mandrillapp.com/track/click/30822343/globalnews.ca?p=eyJzIjoiNU1xVXV4ZURqakJxdUFLY25vaTF0RXZLaVE0IiwidiI6MSwicCI6IntcInVcIjozMDgyMjM0MyxcInZcIjoxLFwidXJsXCI6XCJodHRwczpcXFwvXFxcL2dsb2JhbG5ld3MuY2FcXFwvdmlkZW9cXFwvNDU3MjQxOVxcXC9oZXJlLWFyZS00LXRoaW5ncy1zbW9raW5nLXBvdC1jYW4tZG8tdG8teW91ci1kZW50YWwtaGVhbHRoXCIsXCJpZFwiOlwiYjhiNGUxMmQxODM4NGNjZDgxODJmN2U1YjY5ZDA5MDdcIixcInVybF9pZHNcIjpbXCJjNzc5NzBmMWNmZDkyMGExYjNhYjViNTQ5ZDNmNDA0YmQ4MDNmYmZiXCJdfSJ9" TargetMode="External"/><Relationship Id="rId34" Type="http://schemas.openxmlformats.org/officeDocument/2006/relationships/hyperlink" Target="https://mandrillapp.com/track/click/30822343/www.vicnews.com?p=eyJzIjoiRVlPU2N5NE01RlduX085NE5qNUhyZ0JwZG44IiwidiI6MSwicCI6IntcInVcIjozMDgyMjM0MyxcInZcIjoxLFwidXJsXCI6XCJodHRwczpcXFwvXFxcL3d3dy52aWNuZXdzLmNvbVxcXC9uZXdzXFxcL3Ntb2tpbmctcG90LXlvdXItZGVudGlzdC13YW50cy10by1rbm93XFxcL1wiLFwiaWRcIjpcImI4YjRlMTJkMTgzODRjY2Q4MTgyZjdlNWI2OWQwOTA3XCIsXCJ1cmxfaWRzXCI6W1wiMTI1YjYzZTEyNDRjNDYwNTllZjAzNmI0MjJiYzdiMWJlMzMwOGM3ZVwiXX0ifQ" TargetMode="External"/><Relationship Id="rId35" Type="http://schemas.openxmlformats.org/officeDocument/2006/relationships/hyperlink" Target="https://mandrillapp.com/track/click/30822343/www.vicnews.com?p=eyJzIjoiRVlPU2N5NE01RlduX085NE5qNUhyZ0JwZG44IiwidiI6MSwicCI6IntcInVcIjozMDgyMjM0MyxcInZcIjoxLFwidXJsXCI6XCJodHRwczpcXFwvXFxcL3d3dy52aWNuZXdzLmNvbVxcXC9uZXdzXFxcL3Ntb2tpbmctcG90LXlvdXItZGVudGlzdC13YW50cy10by1rbm93XFxcL1wiLFwiaWRcIjpcImI4YjRlMTJkMTgzODRjY2Q4MTgyZjdlNWI2OWQwOTA3XCIsXCJ1cmxfaWRzXCI6W1wiMTI1YjYzZTEyNDRjNDYwNTllZjAzNmI0MjJiYzdiMWJlMzMwOGM3ZVwiXX0ifQ" TargetMode="External"/><Relationship Id="rId36" Type="http://schemas.openxmlformats.org/officeDocument/2006/relationships/hyperlink" Target="https://mandrillapp.com/track/click/30822343/www.oralhealthgroup.com?p=eyJzIjoidlA5VTcwN09jQ29WVVZnbktGUlVUT2RjczhZIiwidiI6MSwicCI6IntcInVcIjozMDgyMjM0MyxcInZcIjoxLFwidXJsXCI6XCJodHRwczpcXFwvXFxcL3d3dy5vcmFsaGVhbHRoZ3JvdXAuY29tXFxcL25ld3NcXFwvd2hvLW9mZmljaWFsLXVyZ2VzLXVuaXRlZC1uYXRpb25zLW1lbWJlci1zdGF0ZXMtdG8tcHJpb3JpdGl6ZS1vcmFsLWhlYWx0aC0xMDAzOTM3NjY1XFxcL1wiLFwiaWRcIjpcImI4YjRlMTJkMTgzODRjY2Q4MTgyZjdlNWI2OWQwOTA3XCIsXCJ1cmxfaWRzXCI6W1wiYjg0MzZiNzk2YmJhMzY0NDBjZmUwMjYyNzhlMzQxNWE4MzQyM2Q2MVwiXX0ifQ" TargetMode="External"/><Relationship Id="rId37" Type="http://schemas.openxmlformats.org/officeDocument/2006/relationships/hyperlink" Target="https://mandrillapp.com/track/click/30822343/www.oralhealthgroup.com?p=eyJzIjoidlA5VTcwN09jQ29WVVZnbktGUlVUT2RjczhZIiwidiI6MSwicCI6IntcInVcIjozMDgyMjM0MyxcInZcIjoxLFwidXJsXCI6XCJodHRwczpcXFwvXFxcL3d3dy5vcmFsaGVhbHRoZ3JvdXAuY29tXFxcL25ld3NcXFwvd2hvLW9mZmljaWFsLXVyZ2VzLXVuaXRlZC1uYXRpb25zLW1lbWJlci1zdGF0ZXMtdG8tcHJpb3JpdGl6ZS1vcmFsLWhlYWx0aC0xMDAzOTM3NjY1XFxcL1wiLFwiaWRcIjpcImI4YjRlMTJkMTgzODRjY2Q4MTgyZjdlNWI2OWQwOTA3XCIsXCJ1cmxfaWRzXCI6W1wiYjg0MzZiNzk2YmJhMzY0NDBjZmUwMjYyNzhlMzQxNWE4MzQyM2Q2MVwiXX0ifQ" TargetMode="External"/><Relationship Id="rId38" Type="http://schemas.openxmlformats.org/officeDocument/2006/relationships/hyperlink" Target="https://mandrillapp.com/track/click/30822343/www.oralhealthgroup.com?p=eyJzIjoiUXdMdDBzU1dZWV9BTTAyaTBWNjRyOER5OW5VIiwidiI6MSwicCI6IntcInVcIjozMDgyMjM0MyxcInZcIjoxLFwidXJsXCI6XCJodHRwczpcXFwvXFxcL3d3dy5vcmFsaGVhbHRoZ3JvdXAuY29tXFxcL25ld3NcXFwvcG9wdWxhci1pZGVhcy1vbi1oZWFsdGh5LXRlZXRoLWFyZS1tYXJrZXRpbmctbm90LWRlbnRhbC1zY2llbmNlLTEwMDM5Mzc2MTZcXFwvXCIsXCJpZFwiOlwiYjhiNGUxMmQxODM4NGNjZDgxODJmN2U1YjY5ZDA5MDdcIixcInVybF9pZHNcIjpbXCI5NTRiMDU2OTQ1ODM1OTkyNGU2MmEwYTU4Nzg1NzZmNzk3ZWI0MDY4XCJdfSJ9" TargetMode="External"/><Relationship Id="rId39" Type="http://schemas.openxmlformats.org/officeDocument/2006/relationships/hyperlink" Target="https://mandrillapp.com/track/click/30822343/www.oralhealthgroup.com?p=eyJzIjoiUXdMdDBzU1dZWV9BTTAyaTBWNjRyOER5OW5VIiwidiI6MSwicCI6IntcInVcIjozMDgyMjM0MyxcInZcIjoxLFwidXJsXCI6XCJodHRwczpcXFwvXFxcL3d3dy5vcmFsaGVhbHRoZ3JvdXAuY29tXFxcL25ld3NcXFwvcG9wdWxhci1pZGVhcy1vbi1oZWFsdGh5LXRlZXRoLWFyZS1tYXJrZXRpbmctbm90LWRlbnRhbC1zY2llbmNlLTEwMDM5Mzc2MTZcXFwvXCIsXCJpZFwiOlwiYjhiNGUxMmQxODM4NGNjZDgxODJmN2U1YjY5ZDA5MDdcIixcInVybF9pZHNcIjpbXCI5NTRiMDU2OTQ1ODM1OTkyNGU2MmEwYTU4Nzg1NzZmNzk3ZWI0MDY4XCJdfSJ9" TargetMode="External"/><Relationship Id="rId20" Type="http://schemas.openxmlformats.org/officeDocument/2006/relationships/hyperlink" Target="mailto:info@cdaa.ca" TargetMode="External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image" Target="media/image4.png"/><Relationship Id="rId26" Type="http://schemas.openxmlformats.org/officeDocument/2006/relationships/hyperlink" Target="https://mandrillapp.com/track/click/30822343/www.cbc.ca?p=eyJzIjoieFQ3UEUyRjVETDBfNDBpb19xODl0eFZwMEw0IiwidiI6MSwicCI6IntcInVcIjozMDgyMjM0MyxcInZcIjoxLFwidXJsXCI6XCJodHRwczpcXFwvXFxcL3d3dy5jYmMuY2FcXFwvbmV3c1xcXC9jYW5hZGFcXFwvd2luZHNvclxcXC9vcmFsLWNhbmNlci1hLXJpc2std2hlbi1jb25zdW1pbmctY2FubmFiaXMtMS40ODY4MDk3P2NtcD1yc3NcIixcImlkXCI6XCJiOGI0ZTEyZDE4Mzg0Y2NkODE4MmY3ZTViNjlkMDkwN1wiLFwidXJsX2lkc1wiOltcIjdjZGRhOWIyMWRmMjIyNjk1N2Y4YTNmOWJmNjgyNjM3ZjRiYTBkYzRcIl19In0" TargetMode="External"/><Relationship Id="rId27" Type="http://schemas.openxmlformats.org/officeDocument/2006/relationships/hyperlink" Target="https://mandrillapp.com/track/click/30822343/www.cbc.ca?p=eyJzIjoieFQ3UEUyRjVETDBfNDBpb19xODl0eFZwMEw0IiwidiI6MSwicCI6IntcInVcIjozMDgyMjM0MyxcInZcIjoxLFwidXJsXCI6XCJodHRwczpcXFwvXFxcL3d3dy5jYmMuY2FcXFwvbmV3c1xcXC9jYW5hZGFcXFwvd2luZHNvclxcXC9vcmFsLWNhbmNlci1hLXJpc2std2hlbi1jb25zdW1pbmctY2FubmFiaXMtMS40ODY4MDk3P2NtcD1yc3NcIixcImlkXCI6XCJiOGI0ZTEyZDE4Mzg0Y2NkODE4MmY3ZTViNjlkMDkwN1wiLFwidXJsX2lkc1wiOltcIjdjZGRhOWIyMWRmMjIyNjk1N2Y4YTNmOWJmNjgyNjM3ZjRiYTBkYzRcIl19In0" TargetMode="External"/><Relationship Id="rId28" Type="http://schemas.openxmlformats.org/officeDocument/2006/relationships/hyperlink" Target="https://mandrillapp.com/track/click/30822343/www.oralhealthgroup.com?p=eyJzIjoiT2lFX3NZYi10ZUpmWEJ0YWpUWUtJbi1vVmJFIiwidiI6MSwicCI6IntcInVcIjozMDgyMjM0MyxcInZcIjoxLFwidXJsXCI6XCJodHRwczpcXFwvXFxcL3d3dy5vcmFsaGVhbHRoZ3JvdXAuY29tXFxcL25ld3NcXFwvb3JhbC1oZWFsdGgtY29uY2VybnMtd2l0aC1tYXJpanVhbmEtdXNlLTEwMDM5Mzc2NzhcXFwvXCIsXCJpZFwiOlwiYjhiNGUxMmQxODM4NGNjZDgxODJmN2U1YjY5ZDA5MDdcIixcInVybF9pZHNcIjpbXCJlYTlhMmFhYmU4ZDgyNTE5ODNjMmNhNjdlMTllM2I2N2NmMzZhYmE4XCJdfSJ9" TargetMode="External"/><Relationship Id="rId29" Type="http://schemas.openxmlformats.org/officeDocument/2006/relationships/hyperlink" Target="https://mandrillapp.com/track/click/30822343/www.oralhealthgroup.com?p=eyJzIjoiT2lFX3NZYi10ZUpmWEJ0YWpUWUtJbi1vVmJFIiwidiI6MSwicCI6IntcInVcIjozMDgyMjM0MyxcInZcIjoxLFwidXJsXCI6XCJodHRwczpcXFwvXFxcL3d3dy5vcmFsaGVhbHRoZ3JvdXAuY29tXFxcL25ld3NcXFwvb3JhbC1oZWFsdGgtY29uY2VybnMtd2l0aC1tYXJpanVhbmEtdXNlLTEwMDM5Mzc2NzhcXFwvXCIsXCJpZFwiOlwiYjhiNGUxMmQxODM4NGNjZDgxODJmN2U1YjY5ZDA5MDdcIixcInVybF9pZHNcIjpbXCJlYTlhMmFhYmU4ZDgyNTE5ODNjMmNhNjdlMTllM2I2N2NmMzZhYmE4XCJdfSJ9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s://scrubscanada.ca/en/5-brands" TargetMode="External"/><Relationship Id="rId11" Type="http://schemas.openxmlformats.org/officeDocument/2006/relationships/hyperlink" Target="https://scrubscanada.ca/en/10-lab-coats" TargetMode="External"/><Relationship Id="rId12" Type="http://schemas.openxmlformats.org/officeDocument/2006/relationships/hyperlink" Target="https://scrubscanada.ca/en/116-dans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D156F-EC2B-ED4F-881C-D967F225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2620</Words>
  <Characters>14937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15</cp:revision>
  <cp:lastPrinted>2013-05-21T15:23:00Z</cp:lastPrinted>
  <dcterms:created xsi:type="dcterms:W3CDTF">2018-04-04T12:42:00Z</dcterms:created>
  <dcterms:modified xsi:type="dcterms:W3CDTF">2018-10-24T12:40:00Z</dcterms:modified>
</cp:coreProperties>
</file>