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F60" w:rsidRDefault="008F7F60">
      <w:r>
        <w:rPr>
          <w:noProof/>
        </w:rPr>
        <w:drawing>
          <wp:anchor distT="0" distB="0" distL="114300" distR="114300" simplePos="0" relativeHeight="251661312" behindDoc="1" locked="0" layoutInCell="1" allowOverlap="1">
            <wp:simplePos x="0" y="0"/>
            <wp:positionH relativeFrom="page">
              <wp:posOffset>-1905</wp:posOffset>
            </wp:positionH>
            <wp:positionV relativeFrom="page">
              <wp:posOffset>0</wp:posOffset>
            </wp:positionV>
            <wp:extent cx="7812405" cy="1143000"/>
            <wp:effectExtent l="25400" t="0" r="1079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7812405" cy="1143000"/>
                    </a:xfrm>
                    <a:prstGeom prst="rect">
                      <a:avLst/>
                    </a:prstGeom>
                    <a:noFill/>
                    <a:ln w="9525" cap="flat">
                      <a:noFill/>
                      <a:round/>
                      <a:headEnd/>
                      <a:tailEnd/>
                    </a:ln>
                  </pic:spPr>
                </pic:pic>
              </a:graphicData>
            </a:graphic>
          </wp:anchor>
        </w:drawing>
      </w:r>
    </w:p>
    <w:p w:rsidR="008F7F60" w:rsidRDefault="008F7F60"/>
    <w:p w:rsidR="008A43D5" w:rsidRPr="00E54D35" w:rsidRDefault="008A43D5" w:rsidP="008A43D5">
      <w:pPr>
        <w:widowControl w:val="0"/>
        <w:autoSpaceDE w:val="0"/>
        <w:autoSpaceDN w:val="0"/>
        <w:adjustRightInd w:val="0"/>
        <w:rPr>
          <w:rFonts w:asciiTheme="majorHAnsi" w:hAnsiTheme="majorHAnsi" w:cs="Arial"/>
          <w:b/>
          <w:bCs/>
          <w:sz w:val="24"/>
          <w:szCs w:val="26"/>
        </w:rPr>
      </w:pPr>
      <w:r>
        <w:rPr>
          <w:rFonts w:asciiTheme="majorHAnsi" w:hAnsiTheme="majorHAnsi" w:cs="Arial"/>
          <w:b/>
          <w:bCs/>
          <w:sz w:val="24"/>
          <w:szCs w:val="26"/>
        </w:rPr>
        <w:t>When were the courses launched?</w:t>
      </w:r>
    </w:p>
    <w:p w:rsidR="008A43D5" w:rsidRPr="008A43D5" w:rsidRDefault="008A43D5" w:rsidP="008A43D5">
      <w:pPr>
        <w:widowControl w:val="0"/>
        <w:autoSpaceDE w:val="0"/>
        <w:autoSpaceDN w:val="0"/>
        <w:adjustRightInd w:val="0"/>
        <w:rPr>
          <w:rFonts w:asciiTheme="majorHAnsi" w:hAnsiTheme="majorHAnsi" w:cs="Arial"/>
          <w:bCs/>
          <w:sz w:val="24"/>
          <w:szCs w:val="26"/>
        </w:rPr>
      </w:pPr>
      <w:r w:rsidRPr="00E54D35">
        <w:rPr>
          <w:rFonts w:asciiTheme="majorHAnsi" w:hAnsiTheme="majorHAnsi" w:cs="Arial"/>
          <w:bCs/>
          <w:sz w:val="24"/>
          <w:szCs w:val="26"/>
        </w:rPr>
        <w:t xml:space="preserve">CDAA has had a CE library for the last 15 years. The online portion of the CE courses launched in early 2011. </w:t>
      </w:r>
    </w:p>
    <w:p w:rsidR="008A43D5" w:rsidRPr="00E54D35" w:rsidRDefault="008A43D5" w:rsidP="008A43D5">
      <w:pPr>
        <w:widowControl w:val="0"/>
        <w:autoSpaceDE w:val="0"/>
        <w:autoSpaceDN w:val="0"/>
        <w:adjustRightInd w:val="0"/>
        <w:rPr>
          <w:rFonts w:asciiTheme="majorHAnsi" w:hAnsiTheme="majorHAnsi" w:cs="Arial"/>
          <w:b/>
          <w:bCs/>
          <w:sz w:val="24"/>
          <w:szCs w:val="26"/>
        </w:rPr>
      </w:pPr>
      <w:r w:rsidRPr="00E54D35">
        <w:rPr>
          <w:rFonts w:asciiTheme="majorHAnsi" w:hAnsiTheme="majorHAnsi" w:cs="Times New Roman"/>
          <w:sz w:val="24"/>
          <w:szCs w:val="18"/>
        </w:rPr>
        <w:t> </w:t>
      </w:r>
      <w:r w:rsidRPr="00E54D35">
        <w:rPr>
          <w:rFonts w:asciiTheme="majorHAnsi" w:hAnsiTheme="majorHAnsi" w:cs="Arial"/>
          <w:b/>
          <w:bCs/>
          <w:sz w:val="24"/>
          <w:szCs w:val="26"/>
        </w:rPr>
        <w:t>How many courses have been take to date?</w:t>
      </w:r>
    </w:p>
    <w:p w:rsidR="008A43D5" w:rsidRPr="008A43D5" w:rsidRDefault="008A43D5" w:rsidP="008A43D5">
      <w:pPr>
        <w:widowControl w:val="0"/>
        <w:autoSpaceDE w:val="0"/>
        <w:autoSpaceDN w:val="0"/>
        <w:adjustRightInd w:val="0"/>
        <w:rPr>
          <w:rFonts w:asciiTheme="majorHAnsi" w:hAnsiTheme="majorHAnsi" w:cs="Arial"/>
          <w:bCs/>
          <w:sz w:val="24"/>
          <w:szCs w:val="26"/>
        </w:rPr>
      </w:pPr>
      <w:r w:rsidRPr="00E54D35">
        <w:rPr>
          <w:rFonts w:asciiTheme="majorHAnsi" w:hAnsiTheme="majorHAnsi" w:cs="Arial"/>
          <w:bCs/>
          <w:sz w:val="24"/>
          <w:szCs w:val="26"/>
        </w:rPr>
        <w:t>There have been 244 Canadian courses taken since the online launch in</w:t>
      </w:r>
      <w:r>
        <w:rPr>
          <w:rFonts w:asciiTheme="majorHAnsi" w:hAnsiTheme="majorHAnsi" w:cs="Arial"/>
          <w:bCs/>
          <w:sz w:val="24"/>
          <w:szCs w:val="26"/>
        </w:rPr>
        <w:t xml:space="preserve"> 2011. </w:t>
      </w:r>
    </w:p>
    <w:p w:rsidR="008A43D5" w:rsidRPr="00E54D35" w:rsidRDefault="008A43D5" w:rsidP="008A43D5">
      <w:pPr>
        <w:widowControl w:val="0"/>
        <w:autoSpaceDE w:val="0"/>
        <w:autoSpaceDN w:val="0"/>
        <w:adjustRightInd w:val="0"/>
        <w:rPr>
          <w:rFonts w:asciiTheme="majorHAnsi" w:hAnsiTheme="majorHAnsi" w:cs="Arial"/>
          <w:b/>
          <w:bCs/>
          <w:sz w:val="24"/>
          <w:szCs w:val="26"/>
        </w:rPr>
      </w:pPr>
      <w:r w:rsidRPr="00E54D35">
        <w:rPr>
          <w:rFonts w:asciiTheme="majorHAnsi" w:hAnsiTheme="majorHAnsi" w:cs="Arial"/>
          <w:b/>
          <w:bCs/>
          <w:sz w:val="24"/>
          <w:szCs w:val="26"/>
        </w:rPr>
        <w:t>When was the most recent update to the course material?</w:t>
      </w:r>
    </w:p>
    <w:p w:rsidR="008A43D5" w:rsidRPr="008A43D5" w:rsidRDefault="008A43D5" w:rsidP="008A43D5">
      <w:pPr>
        <w:widowControl w:val="0"/>
        <w:autoSpaceDE w:val="0"/>
        <w:autoSpaceDN w:val="0"/>
        <w:adjustRightInd w:val="0"/>
        <w:rPr>
          <w:rFonts w:asciiTheme="majorHAnsi" w:hAnsiTheme="majorHAnsi" w:cs="Arial"/>
          <w:bCs/>
          <w:sz w:val="24"/>
          <w:szCs w:val="26"/>
        </w:rPr>
      </w:pPr>
      <w:r w:rsidRPr="00E54D35">
        <w:rPr>
          <w:rFonts w:asciiTheme="majorHAnsi" w:hAnsiTheme="majorHAnsi" w:cs="Arial"/>
          <w:bCs/>
          <w:sz w:val="24"/>
          <w:szCs w:val="26"/>
        </w:rPr>
        <w:t>The most recent updates to the Canadian courses occurred before its online launch in 2011. CDAA is currently reviewing all the Canadian courses for necessary updates.</w:t>
      </w:r>
    </w:p>
    <w:p w:rsidR="008A43D5" w:rsidRPr="00E54D35" w:rsidRDefault="008A43D5" w:rsidP="008A43D5">
      <w:pPr>
        <w:widowControl w:val="0"/>
        <w:autoSpaceDE w:val="0"/>
        <w:autoSpaceDN w:val="0"/>
        <w:adjustRightInd w:val="0"/>
        <w:rPr>
          <w:rFonts w:asciiTheme="majorHAnsi" w:hAnsiTheme="majorHAnsi" w:cs="Arial"/>
          <w:b/>
          <w:bCs/>
          <w:sz w:val="24"/>
          <w:szCs w:val="26"/>
        </w:rPr>
      </w:pPr>
      <w:r w:rsidRPr="00E54D35">
        <w:rPr>
          <w:rFonts w:asciiTheme="majorHAnsi" w:hAnsiTheme="majorHAnsi" w:cs="Arial"/>
          <w:b/>
          <w:bCs/>
          <w:sz w:val="24"/>
          <w:szCs w:val="26"/>
        </w:rPr>
        <w:t>What cost did CDAA incur to update the courses (average per course)?</w:t>
      </w:r>
    </w:p>
    <w:p w:rsidR="008A43D5" w:rsidRPr="00E54D35" w:rsidRDefault="008A43D5" w:rsidP="008A43D5">
      <w:pPr>
        <w:widowControl w:val="0"/>
        <w:autoSpaceDE w:val="0"/>
        <w:autoSpaceDN w:val="0"/>
        <w:adjustRightInd w:val="0"/>
        <w:rPr>
          <w:rFonts w:asciiTheme="majorHAnsi" w:hAnsiTheme="majorHAnsi" w:cs="Arial"/>
          <w:bCs/>
          <w:sz w:val="24"/>
          <w:szCs w:val="26"/>
        </w:rPr>
      </w:pPr>
      <w:r w:rsidRPr="00E54D35">
        <w:rPr>
          <w:rFonts w:asciiTheme="majorHAnsi" w:hAnsiTheme="majorHAnsi" w:cs="Arial"/>
          <w:bCs/>
          <w:sz w:val="24"/>
          <w:szCs w:val="26"/>
        </w:rPr>
        <w:t>Simple updates are done through volunteer and staff research. This would apply to referenc</w:t>
      </w:r>
      <w:r>
        <w:rPr>
          <w:rFonts w:asciiTheme="majorHAnsi" w:hAnsiTheme="majorHAnsi" w:cs="Arial"/>
          <w:bCs/>
          <w:sz w:val="24"/>
          <w:szCs w:val="26"/>
        </w:rPr>
        <w:t>es to legislation or standards.</w:t>
      </w:r>
    </w:p>
    <w:p w:rsidR="008A43D5" w:rsidRPr="008A43D5" w:rsidRDefault="008A43D5" w:rsidP="008A43D5">
      <w:pPr>
        <w:widowControl w:val="0"/>
        <w:autoSpaceDE w:val="0"/>
        <w:autoSpaceDN w:val="0"/>
        <w:adjustRightInd w:val="0"/>
        <w:rPr>
          <w:rFonts w:asciiTheme="majorHAnsi" w:hAnsiTheme="majorHAnsi" w:cs="Arial"/>
          <w:bCs/>
          <w:sz w:val="24"/>
          <w:szCs w:val="26"/>
        </w:rPr>
      </w:pPr>
      <w:r w:rsidRPr="00E54D35">
        <w:rPr>
          <w:rFonts w:asciiTheme="majorHAnsi" w:hAnsiTheme="majorHAnsi" w:cs="Arial"/>
          <w:bCs/>
          <w:sz w:val="24"/>
          <w:szCs w:val="26"/>
        </w:rPr>
        <w:t xml:space="preserve">Complicated updates including content related to ethics or </w:t>
      </w:r>
      <w:proofErr w:type="gramStart"/>
      <w:r w:rsidRPr="00E54D35">
        <w:rPr>
          <w:rFonts w:asciiTheme="majorHAnsi" w:hAnsiTheme="majorHAnsi" w:cs="Arial"/>
          <w:bCs/>
          <w:sz w:val="24"/>
          <w:szCs w:val="26"/>
        </w:rPr>
        <w:t>forensics’</w:t>
      </w:r>
      <w:proofErr w:type="gramEnd"/>
      <w:r w:rsidRPr="00E54D35">
        <w:rPr>
          <w:rFonts w:asciiTheme="majorHAnsi" w:hAnsiTheme="majorHAnsi" w:cs="Arial"/>
          <w:bCs/>
          <w:sz w:val="24"/>
          <w:szCs w:val="26"/>
        </w:rPr>
        <w:t xml:space="preserve"> are updated by hired experts. </w:t>
      </w:r>
    </w:p>
    <w:p w:rsidR="008A43D5" w:rsidRPr="00E54D35" w:rsidRDefault="008A43D5" w:rsidP="008A43D5">
      <w:pPr>
        <w:widowControl w:val="0"/>
        <w:autoSpaceDE w:val="0"/>
        <w:autoSpaceDN w:val="0"/>
        <w:adjustRightInd w:val="0"/>
        <w:rPr>
          <w:rFonts w:asciiTheme="majorHAnsi" w:hAnsiTheme="majorHAnsi" w:cs="Helvetica"/>
          <w:sz w:val="24"/>
          <w:szCs w:val="28"/>
        </w:rPr>
      </w:pPr>
      <w:r w:rsidRPr="00E54D35">
        <w:rPr>
          <w:rFonts w:asciiTheme="majorHAnsi" w:hAnsiTheme="majorHAnsi" w:cs="Times New Roman"/>
          <w:sz w:val="24"/>
          <w:szCs w:val="18"/>
        </w:rPr>
        <w:t> </w:t>
      </w:r>
      <w:r w:rsidRPr="00E54D35">
        <w:rPr>
          <w:rFonts w:asciiTheme="majorHAnsi" w:hAnsiTheme="majorHAnsi" w:cs="Arial"/>
          <w:b/>
          <w:bCs/>
          <w:sz w:val="24"/>
          <w:szCs w:val="26"/>
        </w:rPr>
        <w:t xml:space="preserve">On average, how frequently are courses updated? </w:t>
      </w:r>
      <w:r w:rsidRPr="00E54D35">
        <w:rPr>
          <w:rFonts w:asciiTheme="majorHAnsi" w:hAnsiTheme="majorHAnsi" w:cs="Helvetica"/>
          <w:sz w:val="24"/>
          <w:szCs w:val="28"/>
        </w:rPr>
        <w:t> </w:t>
      </w:r>
    </w:p>
    <w:p w:rsidR="008A43D5" w:rsidRPr="00E54D35" w:rsidRDefault="008A43D5" w:rsidP="008A43D5">
      <w:pPr>
        <w:widowControl w:val="0"/>
        <w:autoSpaceDE w:val="0"/>
        <w:autoSpaceDN w:val="0"/>
        <w:adjustRightInd w:val="0"/>
        <w:rPr>
          <w:rFonts w:asciiTheme="majorHAnsi" w:hAnsiTheme="majorHAnsi" w:cs="Helvetica"/>
          <w:sz w:val="24"/>
          <w:szCs w:val="28"/>
        </w:rPr>
      </w:pPr>
      <w:r w:rsidRPr="00E54D35">
        <w:rPr>
          <w:rFonts w:asciiTheme="majorHAnsi" w:hAnsiTheme="majorHAnsi" w:cs="Helvetica"/>
          <w:sz w:val="24"/>
          <w:szCs w:val="28"/>
        </w:rPr>
        <w:t>Courses are reviewed every two years. Updates are done when deemed necessary due to outdated information or updated standards or legislation.</w:t>
      </w:r>
    </w:p>
    <w:p w:rsidR="008A43D5" w:rsidRPr="00E54D35" w:rsidRDefault="008A43D5" w:rsidP="008A43D5">
      <w:pPr>
        <w:widowControl w:val="0"/>
        <w:autoSpaceDE w:val="0"/>
        <w:autoSpaceDN w:val="0"/>
        <w:adjustRightInd w:val="0"/>
        <w:rPr>
          <w:rFonts w:asciiTheme="majorHAnsi" w:hAnsiTheme="majorHAnsi" w:cs="Helvetica"/>
          <w:b/>
          <w:sz w:val="24"/>
          <w:szCs w:val="28"/>
        </w:rPr>
      </w:pPr>
      <w:r w:rsidRPr="00E54D35">
        <w:rPr>
          <w:rFonts w:asciiTheme="majorHAnsi" w:hAnsiTheme="majorHAnsi" w:cs="Helvetica"/>
          <w:b/>
          <w:sz w:val="24"/>
          <w:szCs w:val="28"/>
        </w:rPr>
        <w:t>How much staff time was spent operating the program?</w:t>
      </w:r>
    </w:p>
    <w:p w:rsidR="008A43D5" w:rsidRPr="008A43D5" w:rsidRDefault="008A43D5" w:rsidP="008A43D5">
      <w:pPr>
        <w:widowControl w:val="0"/>
        <w:autoSpaceDE w:val="0"/>
        <w:autoSpaceDN w:val="0"/>
        <w:adjustRightInd w:val="0"/>
        <w:rPr>
          <w:rFonts w:asciiTheme="majorHAnsi" w:hAnsiTheme="majorHAnsi" w:cs="Arial"/>
          <w:sz w:val="24"/>
        </w:rPr>
      </w:pPr>
      <w:r w:rsidRPr="00E54D35">
        <w:rPr>
          <w:rFonts w:asciiTheme="majorHAnsi" w:hAnsiTheme="majorHAnsi" w:cs="Arial"/>
          <w:sz w:val="24"/>
        </w:rPr>
        <w:t>Administrative demands to run the CE program vary from week to week depending on the amount of new users and courses ordered. CDAA has its own membership database to track purchases for CDAA finances. CDAA is responsible in assisting in the creation of new users and facilitating Absorb tech support, sho</w:t>
      </w:r>
      <w:r>
        <w:rPr>
          <w:rFonts w:asciiTheme="majorHAnsi" w:hAnsiTheme="majorHAnsi" w:cs="Arial"/>
          <w:sz w:val="24"/>
        </w:rPr>
        <w:t>uld users encounter any issues.</w:t>
      </w:r>
    </w:p>
    <w:p w:rsidR="008A43D5" w:rsidRPr="00E54D35" w:rsidRDefault="008A43D5" w:rsidP="008A43D5">
      <w:pPr>
        <w:widowControl w:val="0"/>
        <w:autoSpaceDE w:val="0"/>
        <w:autoSpaceDN w:val="0"/>
        <w:adjustRightInd w:val="0"/>
        <w:rPr>
          <w:rFonts w:asciiTheme="majorHAnsi" w:hAnsiTheme="majorHAnsi" w:cs="Arial"/>
          <w:b/>
          <w:sz w:val="24"/>
          <w:szCs w:val="26"/>
        </w:rPr>
      </w:pPr>
      <w:r w:rsidRPr="00E54D35">
        <w:rPr>
          <w:rFonts w:asciiTheme="majorHAnsi" w:hAnsiTheme="majorHAnsi" w:cs="Arial"/>
          <w:b/>
          <w:sz w:val="24"/>
          <w:szCs w:val="26"/>
        </w:rPr>
        <w:t>What do the courses currently sell for?</w:t>
      </w:r>
    </w:p>
    <w:p w:rsidR="008A43D5" w:rsidRPr="00E54D35" w:rsidRDefault="008A43D5" w:rsidP="008A43D5">
      <w:pPr>
        <w:widowControl w:val="0"/>
        <w:autoSpaceDE w:val="0"/>
        <w:autoSpaceDN w:val="0"/>
        <w:adjustRightInd w:val="0"/>
        <w:spacing w:after="0"/>
        <w:rPr>
          <w:rFonts w:asciiTheme="majorHAnsi" w:hAnsiTheme="majorHAnsi" w:cs="Arial"/>
          <w:sz w:val="24"/>
          <w:szCs w:val="26"/>
        </w:rPr>
      </w:pPr>
      <w:r w:rsidRPr="00E54D35">
        <w:rPr>
          <w:rFonts w:asciiTheme="majorHAnsi" w:hAnsiTheme="majorHAnsi" w:cs="Arial"/>
          <w:sz w:val="24"/>
          <w:szCs w:val="26"/>
        </w:rPr>
        <w:t>CDAA sets the prices for the courses. They sell on average between $30-65 dollars.</w:t>
      </w:r>
    </w:p>
    <w:p w:rsidR="008A43D5" w:rsidRDefault="003C3EDB" w:rsidP="008A43D5">
      <w:pPr>
        <w:widowControl w:val="0"/>
        <w:autoSpaceDE w:val="0"/>
        <w:autoSpaceDN w:val="0"/>
        <w:adjustRightInd w:val="0"/>
        <w:spacing w:after="0"/>
        <w:rPr>
          <w:rFonts w:asciiTheme="majorHAnsi" w:hAnsiTheme="majorHAnsi" w:cs="Arial"/>
          <w:sz w:val="24"/>
          <w:szCs w:val="26"/>
        </w:rPr>
      </w:pPr>
      <w:r>
        <w:rPr>
          <w:rFonts w:asciiTheme="majorHAnsi" w:hAnsiTheme="majorHAnsi" w:cs="Arial"/>
          <w:sz w:val="24"/>
          <w:szCs w:val="26"/>
        </w:rPr>
        <w:t>CDAA profited $23,658</w:t>
      </w:r>
      <w:r w:rsidR="008A43D5" w:rsidRPr="00E54D35">
        <w:rPr>
          <w:rFonts w:asciiTheme="majorHAnsi" w:hAnsiTheme="majorHAnsi" w:cs="Arial"/>
          <w:sz w:val="24"/>
          <w:szCs w:val="26"/>
        </w:rPr>
        <w:t xml:space="preserve"> on the Canadian courses alone since early 2011.</w:t>
      </w:r>
    </w:p>
    <w:p w:rsidR="008A43D5" w:rsidRPr="008A43D5" w:rsidRDefault="008A43D5" w:rsidP="008A43D5">
      <w:pPr>
        <w:widowControl w:val="0"/>
        <w:autoSpaceDE w:val="0"/>
        <w:autoSpaceDN w:val="0"/>
        <w:adjustRightInd w:val="0"/>
        <w:spacing w:after="0"/>
        <w:rPr>
          <w:rFonts w:asciiTheme="majorHAnsi" w:hAnsiTheme="majorHAnsi" w:cs="Arial"/>
          <w:sz w:val="24"/>
          <w:szCs w:val="26"/>
        </w:rPr>
      </w:pPr>
    </w:p>
    <w:p w:rsidR="008A43D5" w:rsidRPr="008A43D5" w:rsidRDefault="008A43D5" w:rsidP="008A43D5">
      <w:pPr>
        <w:widowControl w:val="0"/>
        <w:autoSpaceDE w:val="0"/>
        <w:autoSpaceDN w:val="0"/>
        <w:adjustRightInd w:val="0"/>
        <w:rPr>
          <w:rFonts w:asciiTheme="majorHAnsi" w:hAnsiTheme="majorHAnsi" w:cs="Arial"/>
          <w:b/>
          <w:sz w:val="24"/>
          <w:szCs w:val="26"/>
        </w:rPr>
      </w:pPr>
      <w:r w:rsidRPr="00E54D35">
        <w:rPr>
          <w:rFonts w:asciiTheme="majorHAnsi" w:hAnsiTheme="majorHAnsi" w:cs="Arial"/>
          <w:b/>
          <w:sz w:val="24"/>
          <w:szCs w:val="26"/>
        </w:rPr>
        <w:t>What are the titles?</w:t>
      </w:r>
    </w:p>
    <w:p w:rsidR="008A43D5" w:rsidRPr="00E54D35" w:rsidRDefault="008A43D5" w:rsidP="008A43D5">
      <w:pPr>
        <w:widowControl w:val="0"/>
        <w:autoSpaceDE w:val="0"/>
        <w:autoSpaceDN w:val="0"/>
        <w:adjustRightInd w:val="0"/>
        <w:rPr>
          <w:rFonts w:asciiTheme="majorHAnsi" w:hAnsiTheme="majorHAnsi" w:cs="Arial"/>
          <w:sz w:val="24"/>
          <w:szCs w:val="26"/>
        </w:rPr>
      </w:pPr>
      <w:r w:rsidRPr="00E54D35">
        <w:rPr>
          <w:rFonts w:asciiTheme="majorHAnsi" w:hAnsiTheme="majorHAnsi" w:cs="Arial"/>
          <w:sz w:val="24"/>
          <w:szCs w:val="26"/>
        </w:rPr>
        <w:t>The titles of the Canadian courses are:</w:t>
      </w:r>
    </w:p>
    <w:p w:rsidR="008A43D5" w:rsidRPr="00E54D35" w:rsidRDefault="008A43D5" w:rsidP="008A43D5">
      <w:pPr>
        <w:pStyle w:val="ListParagraph"/>
        <w:widowControl w:val="0"/>
        <w:numPr>
          <w:ilvl w:val="0"/>
          <w:numId w:val="1"/>
        </w:numPr>
        <w:autoSpaceDE w:val="0"/>
        <w:autoSpaceDN w:val="0"/>
        <w:adjustRightInd w:val="0"/>
        <w:rPr>
          <w:rFonts w:asciiTheme="majorHAnsi" w:hAnsiTheme="majorHAnsi" w:cs="Arial"/>
          <w:szCs w:val="26"/>
        </w:rPr>
      </w:pPr>
      <w:r w:rsidRPr="00E54D35">
        <w:rPr>
          <w:rFonts w:asciiTheme="majorHAnsi" w:hAnsiTheme="majorHAnsi" w:cs="Arial"/>
          <w:szCs w:val="26"/>
        </w:rPr>
        <w:t>Canadian Guide to Clinical Preventative Healthcare: Carries Prevention</w:t>
      </w:r>
    </w:p>
    <w:p w:rsidR="008A43D5" w:rsidRPr="00E54D35" w:rsidRDefault="008A43D5" w:rsidP="008A43D5">
      <w:pPr>
        <w:pStyle w:val="ListParagraph"/>
        <w:widowControl w:val="0"/>
        <w:numPr>
          <w:ilvl w:val="0"/>
          <w:numId w:val="1"/>
        </w:numPr>
        <w:autoSpaceDE w:val="0"/>
        <w:autoSpaceDN w:val="0"/>
        <w:adjustRightInd w:val="0"/>
        <w:rPr>
          <w:rFonts w:asciiTheme="majorHAnsi" w:hAnsiTheme="majorHAnsi" w:cs="Arial"/>
          <w:szCs w:val="26"/>
        </w:rPr>
      </w:pPr>
      <w:r w:rsidRPr="00E54D35">
        <w:rPr>
          <w:rFonts w:asciiTheme="majorHAnsi" w:hAnsiTheme="majorHAnsi" w:cs="Arial"/>
          <w:szCs w:val="26"/>
        </w:rPr>
        <w:t>Canadian Guide to Clinical Prevention Healthcare: Periodontal Disease</w:t>
      </w:r>
    </w:p>
    <w:p w:rsidR="008A43D5" w:rsidRPr="00E54D35" w:rsidRDefault="008A43D5" w:rsidP="008A43D5">
      <w:pPr>
        <w:pStyle w:val="ListParagraph"/>
        <w:widowControl w:val="0"/>
        <w:numPr>
          <w:ilvl w:val="0"/>
          <w:numId w:val="1"/>
        </w:numPr>
        <w:autoSpaceDE w:val="0"/>
        <w:autoSpaceDN w:val="0"/>
        <w:adjustRightInd w:val="0"/>
        <w:rPr>
          <w:rFonts w:asciiTheme="majorHAnsi" w:hAnsiTheme="majorHAnsi" w:cs="Arial"/>
          <w:szCs w:val="26"/>
        </w:rPr>
      </w:pPr>
      <w:r w:rsidRPr="00E54D35">
        <w:rPr>
          <w:rFonts w:asciiTheme="majorHAnsi" w:hAnsiTheme="majorHAnsi" w:cs="Arial"/>
          <w:szCs w:val="26"/>
        </w:rPr>
        <w:t>Oncology and Oral Care Updated!</w:t>
      </w:r>
    </w:p>
    <w:p w:rsidR="008A43D5" w:rsidRPr="00E54D35" w:rsidRDefault="008A43D5" w:rsidP="008A43D5">
      <w:pPr>
        <w:pStyle w:val="ListParagraph"/>
        <w:widowControl w:val="0"/>
        <w:numPr>
          <w:ilvl w:val="0"/>
          <w:numId w:val="1"/>
        </w:numPr>
        <w:autoSpaceDE w:val="0"/>
        <w:autoSpaceDN w:val="0"/>
        <w:adjustRightInd w:val="0"/>
        <w:rPr>
          <w:rFonts w:asciiTheme="majorHAnsi" w:hAnsiTheme="majorHAnsi" w:cs="Arial"/>
          <w:szCs w:val="26"/>
        </w:rPr>
      </w:pPr>
      <w:r w:rsidRPr="00E54D35">
        <w:rPr>
          <w:rFonts w:asciiTheme="majorHAnsi" w:hAnsiTheme="majorHAnsi" w:cs="Arial"/>
          <w:szCs w:val="26"/>
        </w:rPr>
        <w:t>Your Patient with Down Syndrome</w:t>
      </w:r>
    </w:p>
    <w:p w:rsidR="008A43D5" w:rsidRPr="00E54D35" w:rsidRDefault="008A43D5" w:rsidP="008A43D5">
      <w:pPr>
        <w:pStyle w:val="ListParagraph"/>
        <w:widowControl w:val="0"/>
        <w:numPr>
          <w:ilvl w:val="0"/>
          <w:numId w:val="1"/>
        </w:numPr>
        <w:autoSpaceDE w:val="0"/>
        <w:autoSpaceDN w:val="0"/>
        <w:adjustRightInd w:val="0"/>
        <w:rPr>
          <w:rFonts w:asciiTheme="majorHAnsi" w:hAnsiTheme="majorHAnsi" w:cs="Arial"/>
          <w:szCs w:val="26"/>
        </w:rPr>
      </w:pPr>
      <w:r w:rsidRPr="00E54D35">
        <w:rPr>
          <w:rFonts w:asciiTheme="majorHAnsi" w:hAnsiTheme="majorHAnsi" w:cs="Arial"/>
          <w:szCs w:val="26"/>
        </w:rPr>
        <w:t>Assisting with the Provision of Oral Health for the Autistic Patient</w:t>
      </w:r>
    </w:p>
    <w:p w:rsidR="008A43D5" w:rsidRPr="00E54D35" w:rsidRDefault="008A43D5" w:rsidP="008A43D5">
      <w:pPr>
        <w:pStyle w:val="ListParagraph"/>
        <w:widowControl w:val="0"/>
        <w:numPr>
          <w:ilvl w:val="0"/>
          <w:numId w:val="1"/>
        </w:numPr>
        <w:autoSpaceDE w:val="0"/>
        <w:autoSpaceDN w:val="0"/>
        <w:adjustRightInd w:val="0"/>
        <w:rPr>
          <w:rFonts w:asciiTheme="majorHAnsi" w:hAnsiTheme="majorHAnsi" w:cs="Arial"/>
          <w:szCs w:val="26"/>
        </w:rPr>
      </w:pPr>
      <w:r w:rsidRPr="00E54D35">
        <w:rPr>
          <w:rFonts w:asciiTheme="majorHAnsi" w:hAnsiTheme="majorHAnsi" w:cs="Arial"/>
          <w:szCs w:val="26"/>
        </w:rPr>
        <w:t>Your Dental Patient with Cerebral Palsy</w:t>
      </w:r>
    </w:p>
    <w:p w:rsidR="008A43D5" w:rsidRPr="00E54D35" w:rsidRDefault="008A43D5" w:rsidP="008A43D5">
      <w:pPr>
        <w:pStyle w:val="ListParagraph"/>
        <w:widowControl w:val="0"/>
        <w:numPr>
          <w:ilvl w:val="0"/>
          <w:numId w:val="1"/>
        </w:numPr>
        <w:autoSpaceDE w:val="0"/>
        <w:autoSpaceDN w:val="0"/>
        <w:adjustRightInd w:val="0"/>
        <w:rPr>
          <w:rFonts w:asciiTheme="majorHAnsi" w:hAnsiTheme="majorHAnsi" w:cs="Arial"/>
          <w:szCs w:val="26"/>
        </w:rPr>
      </w:pPr>
      <w:r w:rsidRPr="00E54D35">
        <w:rPr>
          <w:rFonts w:asciiTheme="majorHAnsi" w:hAnsiTheme="majorHAnsi" w:cs="Arial"/>
          <w:szCs w:val="26"/>
        </w:rPr>
        <w:t>Infection Control in Dentistry</w:t>
      </w:r>
    </w:p>
    <w:p w:rsidR="008A43D5" w:rsidRPr="00E54D35" w:rsidRDefault="008A43D5" w:rsidP="008A43D5">
      <w:pPr>
        <w:pStyle w:val="ListParagraph"/>
        <w:widowControl w:val="0"/>
        <w:numPr>
          <w:ilvl w:val="0"/>
          <w:numId w:val="1"/>
        </w:numPr>
        <w:autoSpaceDE w:val="0"/>
        <w:autoSpaceDN w:val="0"/>
        <w:adjustRightInd w:val="0"/>
        <w:rPr>
          <w:rFonts w:asciiTheme="majorHAnsi" w:hAnsiTheme="majorHAnsi" w:cs="Arial"/>
          <w:szCs w:val="26"/>
        </w:rPr>
      </w:pPr>
      <w:r w:rsidRPr="00E54D35">
        <w:rPr>
          <w:rFonts w:asciiTheme="majorHAnsi" w:hAnsiTheme="majorHAnsi" w:cs="Arial"/>
          <w:szCs w:val="26"/>
        </w:rPr>
        <w:t>Dealing with Latex Allergies at Work Updated!</w:t>
      </w:r>
    </w:p>
    <w:p w:rsidR="008A43D5" w:rsidRPr="00E54D35" w:rsidRDefault="008A43D5" w:rsidP="008A43D5">
      <w:pPr>
        <w:pStyle w:val="ListParagraph"/>
        <w:widowControl w:val="0"/>
        <w:numPr>
          <w:ilvl w:val="0"/>
          <w:numId w:val="1"/>
        </w:numPr>
        <w:autoSpaceDE w:val="0"/>
        <w:autoSpaceDN w:val="0"/>
        <w:adjustRightInd w:val="0"/>
        <w:rPr>
          <w:rFonts w:asciiTheme="majorHAnsi" w:hAnsiTheme="majorHAnsi" w:cs="Arial"/>
          <w:szCs w:val="26"/>
        </w:rPr>
      </w:pPr>
      <w:r w:rsidRPr="00E54D35">
        <w:rPr>
          <w:rFonts w:asciiTheme="majorHAnsi" w:hAnsiTheme="majorHAnsi" w:cs="Arial"/>
          <w:szCs w:val="26"/>
        </w:rPr>
        <w:t>Understanding an MSDS</w:t>
      </w:r>
    </w:p>
    <w:p w:rsidR="008A43D5" w:rsidRPr="00E54D35" w:rsidRDefault="008A43D5" w:rsidP="008A43D5">
      <w:pPr>
        <w:pStyle w:val="ListParagraph"/>
        <w:widowControl w:val="0"/>
        <w:numPr>
          <w:ilvl w:val="0"/>
          <w:numId w:val="1"/>
        </w:numPr>
        <w:autoSpaceDE w:val="0"/>
        <w:autoSpaceDN w:val="0"/>
        <w:adjustRightInd w:val="0"/>
        <w:rPr>
          <w:rFonts w:asciiTheme="majorHAnsi" w:hAnsiTheme="majorHAnsi" w:cs="Arial"/>
          <w:szCs w:val="26"/>
        </w:rPr>
      </w:pPr>
      <w:r w:rsidRPr="00E54D35">
        <w:rPr>
          <w:rFonts w:asciiTheme="majorHAnsi" w:hAnsiTheme="majorHAnsi" w:cs="Arial"/>
          <w:szCs w:val="26"/>
        </w:rPr>
        <w:t>Privacy &amp; Protection &amp; The Disclosure of Health Information: Legal Issues with People Living with HIV/AIDS in Canada</w:t>
      </w:r>
    </w:p>
    <w:p w:rsidR="008A43D5" w:rsidRPr="00E54D35" w:rsidRDefault="008A43D5" w:rsidP="008A43D5">
      <w:pPr>
        <w:pStyle w:val="ListParagraph"/>
        <w:widowControl w:val="0"/>
        <w:numPr>
          <w:ilvl w:val="0"/>
          <w:numId w:val="1"/>
        </w:numPr>
        <w:autoSpaceDE w:val="0"/>
        <w:autoSpaceDN w:val="0"/>
        <w:adjustRightInd w:val="0"/>
        <w:rPr>
          <w:rFonts w:asciiTheme="majorHAnsi" w:hAnsiTheme="majorHAnsi" w:cs="Arial"/>
          <w:szCs w:val="26"/>
        </w:rPr>
      </w:pPr>
      <w:r w:rsidRPr="00E54D35">
        <w:rPr>
          <w:rFonts w:asciiTheme="majorHAnsi" w:hAnsiTheme="majorHAnsi" w:cs="Arial"/>
          <w:szCs w:val="26"/>
        </w:rPr>
        <w:t xml:space="preserve">Forensic Odontology Updated! </w:t>
      </w:r>
    </w:p>
    <w:p w:rsidR="008A43D5" w:rsidRPr="00E54D35" w:rsidRDefault="008A43D5" w:rsidP="008A43D5">
      <w:pPr>
        <w:pStyle w:val="ListParagraph"/>
        <w:widowControl w:val="0"/>
        <w:numPr>
          <w:ilvl w:val="0"/>
          <w:numId w:val="1"/>
        </w:numPr>
        <w:autoSpaceDE w:val="0"/>
        <w:autoSpaceDN w:val="0"/>
        <w:adjustRightInd w:val="0"/>
        <w:rPr>
          <w:rFonts w:asciiTheme="majorHAnsi" w:hAnsiTheme="majorHAnsi" w:cs="Arial"/>
          <w:szCs w:val="26"/>
        </w:rPr>
      </w:pPr>
      <w:r w:rsidRPr="00E54D35">
        <w:rPr>
          <w:rFonts w:asciiTheme="majorHAnsi" w:hAnsiTheme="majorHAnsi" w:cs="Arial"/>
          <w:szCs w:val="26"/>
        </w:rPr>
        <w:t>From Abuse Recognition to Victim Identification</w:t>
      </w:r>
    </w:p>
    <w:p w:rsidR="008A43D5" w:rsidRPr="00E54D35" w:rsidRDefault="008A43D5" w:rsidP="008A43D5">
      <w:pPr>
        <w:pStyle w:val="ListParagraph"/>
        <w:widowControl w:val="0"/>
        <w:numPr>
          <w:ilvl w:val="0"/>
          <w:numId w:val="1"/>
        </w:numPr>
        <w:autoSpaceDE w:val="0"/>
        <w:autoSpaceDN w:val="0"/>
        <w:adjustRightInd w:val="0"/>
        <w:rPr>
          <w:rFonts w:asciiTheme="majorHAnsi" w:hAnsiTheme="majorHAnsi" w:cs="Arial"/>
          <w:szCs w:val="26"/>
        </w:rPr>
      </w:pPr>
      <w:r w:rsidRPr="00E54D35">
        <w:rPr>
          <w:rFonts w:asciiTheme="majorHAnsi" w:hAnsiTheme="majorHAnsi" w:cs="Arial"/>
          <w:szCs w:val="26"/>
        </w:rPr>
        <w:t>Dentistry Has Gone to the Dogs</w:t>
      </w:r>
      <w:proofErr w:type="gramStart"/>
      <w:r w:rsidRPr="00E54D35">
        <w:rPr>
          <w:rFonts w:asciiTheme="majorHAnsi" w:hAnsiTheme="majorHAnsi" w:cs="Arial"/>
          <w:szCs w:val="26"/>
        </w:rPr>
        <w:t>..</w:t>
      </w:r>
      <w:proofErr w:type="gramEnd"/>
      <w:r w:rsidRPr="00E54D35">
        <w:rPr>
          <w:rFonts w:asciiTheme="majorHAnsi" w:hAnsiTheme="majorHAnsi" w:cs="Arial"/>
          <w:szCs w:val="26"/>
        </w:rPr>
        <w:t>Cats!</w:t>
      </w:r>
    </w:p>
    <w:p w:rsidR="008A43D5" w:rsidRPr="00E54D35" w:rsidRDefault="008A43D5" w:rsidP="008A43D5">
      <w:pPr>
        <w:pStyle w:val="ListParagraph"/>
        <w:widowControl w:val="0"/>
        <w:numPr>
          <w:ilvl w:val="0"/>
          <w:numId w:val="1"/>
        </w:numPr>
        <w:autoSpaceDE w:val="0"/>
        <w:autoSpaceDN w:val="0"/>
        <w:adjustRightInd w:val="0"/>
        <w:rPr>
          <w:rFonts w:asciiTheme="majorHAnsi" w:hAnsiTheme="majorHAnsi" w:cs="Arial"/>
          <w:szCs w:val="26"/>
        </w:rPr>
      </w:pPr>
      <w:r w:rsidRPr="00E54D35">
        <w:rPr>
          <w:rFonts w:asciiTheme="majorHAnsi" w:hAnsiTheme="majorHAnsi" w:cs="Arial"/>
          <w:szCs w:val="26"/>
        </w:rPr>
        <w:t>ITRANS Claim Service Guide</w:t>
      </w:r>
    </w:p>
    <w:p w:rsidR="008A43D5" w:rsidRPr="00E54D35" w:rsidRDefault="008A43D5" w:rsidP="008A43D5">
      <w:pPr>
        <w:widowControl w:val="0"/>
        <w:autoSpaceDE w:val="0"/>
        <w:autoSpaceDN w:val="0"/>
        <w:adjustRightInd w:val="0"/>
        <w:rPr>
          <w:rFonts w:asciiTheme="majorHAnsi" w:hAnsiTheme="majorHAnsi" w:cs="Times New Roman"/>
          <w:sz w:val="24"/>
          <w:szCs w:val="32"/>
        </w:rPr>
      </w:pPr>
      <w:r w:rsidRPr="00E54D35">
        <w:rPr>
          <w:rFonts w:asciiTheme="majorHAnsi" w:hAnsiTheme="majorHAnsi" w:cs="Times New Roman"/>
          <w:sz w:val="24"/>
          <w:szCs w:val="18"/>
        </w:rPr>
        <w:t>  </w:t>
      </w:r>
    </w:p>
    <w:p w:rsidR="008A43D5" w:rsidRPr="00E54D35" w:rsidRDefault="008A43D5" w:rsidP="008A43D5">
      <w:pPr>
        <w:widowControl w:val="0"/>
        <w:autoSpaceDE w:val="0"/>
        <w:autoSpaceDN w:val="0"/>
        <w:adjustRightInd w:val="0"/>
        <w:rPr>
          <w:rFonts w:asciiTheme="majorHAnsi" w:hAnsiTheme="majorHAnsi" w:cs="Times New Roman"/>
          <w:b/>
          <w:sz w:val="24"/>
          <w:szCs w:val="32"/>
        </w:rPr>
      </w:pPr>
      <w:r w:rsidRPr="00E54D35">
        <w:rPr>
          <w:rFonts w:asciiTheme="majorHAnsi" w:hAnsiTheme="majorHAnsi" w:cs="Times New Roman"/>
          <w:sz w:val="24"/>
          <w:szCs w:val="18"/>
        </w:rPr>
        <w:t>  </w:t>
      </w:r>
      <w:r w:rsidRPr="00E54D35">
        <w:rPr>
          <w:rFonts w:asciiTheme="majorHAnsi" w:hAnsiTheme="majorHAnsi" w:cs="Arial"/>
          <w:b/>
          <w:sz w:val="24"/>
          <w:szCs w:val="26"/>
        </w:rPr>
        <w:t>On whose web servers are the courses hosted?</w:t>
      </w:r>
    </w:p>
    <w:p w:rsidR="008A43D5" w:rsidRPr="00E54D35" w:rsidRDefault="008A43D5" w:rsidP="008A43D5">
      <w:pPr>
        <w:widowControl w:val="0"/>
        <w:autoSpaceDE w:val="0"/>
        <w:autoSpaceDN w:val="0"/>
        <w:adjustRightInd w:val="0"/>
        <w:rPr>
          <w:rFonts w:asciiTheme="majorHAnsi" w:hAnsiTheme="majorHAnsi" w:cs="Helvetica"/>
          <w:sz w:val="24"/>
          <w:szCs w:val="28"/>
        </w:rPr>
      </w:pPr>
      <w:r w:rsidRPr="00E54D35">
        <w:rPr>
          <w:rFonts w:asciiTheme="majorHAnsi" w:hAnsiTheme="majorHAnsi" w:cs="Symbol"/>
          <w:sz w:val="24"/>
          <w:szCs w:val="26"/>
        </w:rPr>
        <w:t>The courses are hosted on Absorb Training via Landmark Learning. There is no yearly fee to host but CDAA pays Landmark Learning 7 dollars for each new learner.  An opportunity could be given for a virtual tour.</w:t>
      </w:r>
    </w:p>
    <w:p w:rsidR="008F7F60" w:rsidRDefault="001825A4">
      <w:r>
        <w:rPr>
          <w:noProof/>
        </w:rPr>
        <w:drawing>
          <wp:anchor distT="0" distB="0" distL="114300" distR="114300" simplePos="0" relativeHeight="251659264" behindDoc="1" locked="0" layoutInCell="1" allowOverlap="1">
            <wp:simplePos x="0" y="0"/>
            <wp:positionH relativeFrom="page">
              <wp:posOffset>227419</wp:posOffset>
            </wp:positionH>
            <wp:positionV relativeFrom="page">
              <wp:posOffset>8915400</wp:posOffset>
            </wp:positionV>
            <wp:extent cx="7801890" cy="1100470"/>
            <wp:effectExtent l="2540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7853458" cy="1107744"/>
                    </a:xfrm>
                    <a:prstGeom prst="rect">
                      <a:avLst/>
                    </a:prstGeom>
                    <a:noFill/>
                    <a:ln w="9525" cap="flat">
                      <a:noFill/>
                      <a:round/>
                      <a:headEnd/>
                      <a:tailEnd/>
                    </a:ln>
                  </pic:spPr>
                </pic:pic>
              </a:graphicData>
            </a:graphic>
          </wp:anchor>
        </w:drawing>
      </w:r>
    </w:p>
    <w:sectPr w:rsidR="008F7F60" w:rsidSect="00534E4B">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Lucida Grande">
    <w:panose1 w:val="020B0602040200020303"/>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75493"/>
    <w:multiLevelType w:val="hybridMultilevel"/>
    <w:tmpl w:val="97A2A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oNotTrackMoves/>
  <w:defaultTabStop w:val="720"/>
  <w:characterSpacingControl w:val="doNotCompress"/>
  <w:compat/>
  <w:rsids>
    <w:rsidRoot w:val="001825A4"/>
    <w:rsid w:val="000E4087"/>
    <w:rsid w:val="001825A4"/>
    <w:rsid w:val="003C3EDB"/>
    <w:rsid w:val="00534E4B"/>
    <w:rsid w:val="00630A57"/>
    <w:rsid w:val="00640A15"/>
    <w:rsid w:val="00790086"/>
    <w:rsid w:val="007B1D90"/>
    <w:rsid w:val="008A43D5"/>
    <w:rsid w:val="008F7F60"/>
    <w:rsid w:val="00BD1A7A"/>
    <w:rsid w:val="00FE5755"/>
    <w:rsid w:val="00FF0B18"/>
  </w:rsids>
  <m:mathPr>
    <m:mathFont m:val="Abadi MT Condensed Extra Bold"/>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E4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284A2B"/>
    <w:rPr>
      <w:rFonts w:ascii="Lucida Grande" w:hAnsi="Lucida Grande"/>
      <w:sz w:val="18"/>
      <w:szCs w:val="18"/>
    </w:rPr>
  </w:style>
  <w:style w:type="character" w:customStyle="1" w:styleId="BalloonTextChar">
    <w:name w:val="Balloon Text Char"/>
    <w:basedOn w:val="DefaultParagraphFont"/>
    <w:link w:val="BalloonText"/>
    <w:uiPriority w:val="99"/>
    <w:semiHidden/>
    <w:rsid w:val="00284A2B"/>
    <w:rPr>
      <w:rFonts w:ascii="Lucida Grande" w:hAnsi="Lucida Grande"/>
      <w:sz w:val="18"/>
      <w:szCs w:val="18"/>
    </w:rPr>
  </w:style>
  <w:style w:type="paragraph" w:styleId="ListParagraph">
    <w:name w:val="List Paragraph"/>
    <w:basedOn w:val="Normal"/>
    <w:uiPriority w:val="34"/>
    <w:qFormat/>
    <w:rsid w:val="008A43D5"/>
    <w:pPr>
      <w:spacing w:after="0" w:line="240" w:lineRule="auto"/>
      <w:ind w:left="720"/>
      <w:contextualSpacing/>
    </w:pPr>
    <w:rPr>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369</Words>
  <Characters>2106</Characters>
  <Application>Microsoft Macintosh Word</Application>
  <DocSecurity>0</DocSecurity>
  <Lines>17</Lines>
  <Paragraphs>4</Paragraphs>
  <ScaleCrop>false</ScaleCrop>
  <Company/>
  <LinksUpToDate>false</LinksUpToDate>
  <CharactersWithSpaces>2586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Temp1</dc:creator>
  <cp:lastModifiedBy>Miriam Moodley</cp:lastModifiedBy>
  <cp:revision>3</cp:revision>
  <cp:lastPrinted>2012-06-04T15:33:00Z</cp:lastPrinted>
  <dcterms:created xsi:type="dcterms:W3CDTF">2012-07-24T19:21:00Z</dcterms:created>
  <dcterms:modified xsi:type="dcterms:W3CDTF">2012-07-24T19:22:00Z</dcterms:modified>
</cp:coreProperties>
</file>